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D6" w:rsidRDefault="00D505D6">
      <w:pPr>
        <w:tabs>
          <w:tab w:val="left" w:pos="4485"/>
          <w:tab w:val="left" w:pos="7710"/>
        </w:tabs>
        <w:ind w:left="1254"/>
        <w:rPr>
          <w:rFonts w:ascii="Times New Roman"/>
          <w:sz w:val="20"/>
        </w:rPr>
      </w:pPr>
      <w:r w:rsidRPr="0036139F">
        <w:rPr>
          <w:rFonts w:ascii="Times New Roman"/>
          <w:noProof/>
          <w:position w:val="17"/>
          <w:sz w:val="20"/>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23.25pt;height:36.75pt;visibility:visible">
            <v:imagedata r:id="rId5" o:title=""/>
          </v:shape>
        </w:pict>
      </w:r>
      <w:r>
        <w:rPr>
          <w:rFonts w:ascii="Times New Roman"/>
          <w:position w:val="17"/>
          <w:sz w:val="20"/>
        </w:rPr>
        <w:tab/>
      </w:r>
      <w:r w:rsidRPr="0036139F">
        <w:rPr>
          <w:rFonts w:ascii="Times New Roman"/>
          <w:noProof/>
          <w:position w:val="3"/>
          <w:sz w:val="20"/>
          <w:lang w:val="it-IT" w:eastAsia="it-IT"/>
        </w:rPr>
        <w:pict>
          <v:shape id="image2.jpeg" o:spid="_x0000_i1026" type="#_x0000_t75" style="width:43.5pt;height:43.5pt;visibility:visible">
            <v:imagedata r:id="rId6" o:title=""/>
          </v:shape>
        </w:pict>
      </w:r>
      <w:r>
        <w:rPr>
          <w:rFonts w:ascii="Times New Roman"/>
          <w:position w:val="3"/>
          <w:sz w:val="20"/>
        </w:rPr>
        <w:tab/>
      </w:r>
      <w:r>
        <w:pict>
          <v:shape id="_x0000_i1027" type="#_x0000_t75" style="width:33pt;height:44.25pt">
            <v:imagedata r:id="rId7" o:title=""/>
          </v:shape>
        </w:pict>
      </w:r>
    </w:p>
    <w:p w:rsidR="00D505D6" w:rsidRDefault="00D505D6">
      <w:pPr>
        <w:pStyle w:val="BodyText"/>
        <w:jc w:val="left"/>
        <w:rPr>
          <w:rFonts w:ascii="Times New Roman"/>
          <w:sz w:val="20"/>
        </w:rPr>
      </w:pPr>
    </w:p>
    <w:p w:rsidR="00D505D6" w:rsidRDefault="00D505D6">
      <w:pPr>
        <w:pStyle w:val="BodyText"/>
        <w:spacing w:before="1"/>
        <w:jc w:val="left"/>
        <w:rPr>
          <w:rFonts w:ascii="Times New Roman"/>
          <w:sz w:val="22"/>
        </w:rPr>
      </w:pPr>
    </w:p>
    <w:p w:rsidR="00D505D6" w:rsidRDefault="00D505D6">
      <w:pPr>
        <w:pStyle w:val="BodyText"/>
        <w:spacing w:before="1"/>
        <w:jc w:val="left"/>
        <w:rPr>
          <w:rFonts w:ascii="Times New Roman"/>
          <w:sz w:val="22"/>
        </w:rPr>
      </w:pPr>
    </w:p>
    <w:p w:rsidR="00D505D6" w:rsidRPr="00E80EA0" w:rsidRDefault="00D505D6">
      <w:pPr>
        <w:pStyle w:val="Heading1"/>
        <w:spacing w:line="249" w:lineRule="auto"/>
        <w:ind w:left="221"/>
        <w:rPr>
          <w:sz w:val="22"/>
          <w:szCs w:val="22"/>
          <w:lang w:val="it-IT"/>
        </w:rPr>
      </w:pPr>
      <w:r w:rsidRPr="00E80EA0">
        <w:rPr>
          <w:color w:val="231F20"/>
          <w:sz w:val="22"/>
          <w:szCs w:val="22"/>
          <w:lang w:val="it-IT"/>
        </w:rPr>
        <w:t>BANDO PER L'ASSEGNAZIONE DELL'INCENTIVO ECONOMICO INDIVIDUALE “PACCHETTO SCUOLA” - ANNO SCOLASTICO 2016/2017</w:t>
      </w:r>
    </w:p>
    <w:p w:rsidR="00D505D6" w:rsidRDefault="00D505D6">
      <w:pPr>
        <w:pStyle w:val="BodyText"/>
        <w:spacing w:line="207" w:lineRule="exact"/>
        <w:ind w:left="114"/>
      </w:pPr>
      <w:r>
        <w:rPr>
          <w:color w:val="231F20"/>
        </w:rPr>
        <w:t>Visti:</w:t>
      </w:r>
    </w:p>
    <w:p w:rsidR="00D505D6" w:rsidRPr="00EB1516" w:rsidRDefault="00D505D6">
      <w:pPr>
        <w:pStyle w:val="ListParagraph"/>
        <w:numPr>
          <w:ilvl w:val="0"/>
          <w:numId w:val="4"/>
        </w:numPr>
        <w:tabs>
          <w:tab w:val="left" w:pos="835"/>
        </w:tabs>
        <w:spacing w:before="17"/>
        <w:ind w:hanging="360"/>
        <w:jc w:val="left"/>
        <w:rPr>
          <w:sz w:val="18"/>
          <w:lang w:val="it-IT"/>
        </w:rPr>
      </w:pPr>
      <w:smartTag w:uri="urn:schemas-microsoft-com:office:smarttags" w:element="PersonName">
        <w:smartTagPr>
          <w:attr w:name="ProductID" w:val="la L.R."/>
        </w:smartTagPr>
        <w:r w:rsidRPr="00EB1516">
          <w:rPr>
            <w:color w:val="231F20"/>
            <w:sz w:val="18"/>
            <w:lang w:val="it-IT"/>
          </w:rPr>
          <w:t>la L.R.</w:t>
        </w:r>
      </w:smartTag>
      <w:r w:rsidRPr="00EB1516">
        <w:rPr>
          <w:color w:val="231F20"/>
          <w:sz w:val="18"/>
          <w:lang w:val="it-IT"/>
        </w:rPr>
        <w:t xml:space="preserve"> 32/2002 (Testo unico della normativa della Regione Toscana in materia di educazione, istruzione, orientamenti, formazione professionale e lavoro) e successive</w:t>
      </w:r>
      <w:r w:rsidRPr="00EB1516">
        <w:rPr>
          <w:color w:val="231F20"/>
          <w:spacing w:val="7"/>
          <w:sz w:val="18"/>
          <w:lang w:val="it-IT"/>
        </w:rPr>
        <w:t xml:space="preserve"> </w:t>
      </w:r>
      <w:r w:rsidRPr="00EB1516">
        <w:rPr>
          <w:color w:val="231F20"/>
          <w:sz w:val="18"/>
          <w:lang w:val="it-IT"/>
        </w:rPr>
        <w:t>modifiche;</w:t>
      </w:r>
    </w:p>
    <w:p w:rsidR="00D505D6" w:rsidRPr="00EB1516" w:rsidRDefault="00D505D6">
      <w:pPr>
        <w:pStyle w:val="ListParagraph"/>
        <w:numPr>
          <w:ilvl w:val="0"/>
          <w:numId w:val="4"/>
        </w:numPr>
        <w:tabs>
          <w:tab w:val="left" w:pos="835"/>
        </w:tabs>
        <w:spacing w:before="14"/>
        <w:ind w:hanging="360"/>
        <w:jc w:val="left"/>
        <w:rPr>
          <w:sz w:val="18"/>
          <w:lang w:val="it-IT"/>
        </w:rPr>
      </w:pPr>
      <w:smartTag w:uri="urn:schemas-microsoft-com:office:smarttags" w:element="PersonName">
        <w:smartTagPr>
          <w:attr w:name="ProductID" w:val="la Deliberazione"/>
        </w:smartTagPr>
        <w:r w:rsidRPr="00EB1516">
          <w:rPr>
            <w:color w:val="231F20"/>
            <w:sz w:val="18"/>
            <w:lang w:val="it-IT"/>
          </w:rPr>
          <w:t>la Deliberazione</w:t>
        </w:r>
      </w:smartTag>
      <w:r w:rsidRPr="00EB1516">
        <w:rPr>
          <w:color w:val="231F20"/>
          <w:sz w:val="18"/>
          <w:lang w:val="it-IT"/>
        </w:rPr>
        <w:t xml:space="preserve"> del Consiglio Regionale n. 32 del 17/4/2012 che approva il Piano di Indirizzo Generale Integrato (PIGI) 2012-2015;</w:t>
      </w:r>
    </w:p>
    <w:p w:rsidR="00D505D6" w:rsidRPr="00EB1516" w:rsidRDefault="00D505D6">
      <w:pPr>
        <w:pStyle w:val="ListParagraph"/>
        <w:numPr>
          <w:ilvl w:val="0"/>
          <w:numId w:val="4"/>
        </w:numPr>
        <w:tabs>
          <w:tab w:val="left" w:pos="835"/>
        </w:tabs>
        <w:spacing w:before="14"/>
        <w:ind w:right="100" w:hanging="360"/>
        <w:jc w:val="left"/>
        <w:rPr>
          <w:sz w:val="18"/>
          <w:lang w:val="it-IT"/>
        </w:rPr>
      </w:pPr>
      <w:smartTag w:uri="urn:schemas-microsoft-com:office:smarttags" w:element="PersonName">
        <w:smartTagPr>
          <w:attr w:name="ProductID" w:val="la L."/>
        </w:smartTagPr>
        <w:r w:rsidRPr="00EB1516">
          <w:rPr>
            <w:color w:val="231F20"/>
            <w:sz w:val="18"/>
            <w:lang w:val="it-IT"/>
          </w:rPr>
          <w:t>la L.</w:t>
        </w:r>
      </w:smartTag>
      <w:r w:rsidRPr="00EB1516">
        <w:rPr>
          <w:color w:val="231F20"/>
          <w:sz w:val="18"/>
          <w:lang w:val="it-IT"/>
        </w:rPr>
        <w:t xml:space="preserve"> 62/2000 “Norme per la parità scolastica e disposizioni sul diritto allo studio e all’istruzione” e il DPCM 106/2001 attuativo della</w:t>
      </w:r>
      <w:r w:rsidRPr="00EB1516">
        <w:rPr>
          <w:color w:val="231F20"/>
          <w:spacing w:val="4"/>
          <w:sz w:val="18"/>
          <w:lang w:val="it-IT"/>
        </w:rPr>
        <w:t xml:space="preserve"> </w:t>
      </w:r>
      <w:r w:rsidRPr="00EB1516">
        <w:rPr>
          <w:color w:val="231F20"/>
          <w:sz w:val="18"/>
          <w:lang w:val="it-IT"/>
        </w:rPr>
        <w:t>stessa;</w:t>
      </w:r>
    </w:p>
    <w:p w:rsidR="00D505D6" w:rsidRPr="00EB1516" w:rsidRDefault="00D505D6">
      <w:pPr>
        <w:pStyle w:val="ListParagraph"/>
        <w:numPr>
          <w:ilvl w:val="0"/>
          <w:numId w:val="4"/>
        </w:numPr>
        <w:tabs>
          <w:tab w:val="left" w:pos="835"/>
        </w:tabs>
        <w:spacing w:line="216" w:lineRule="exact"/>
        <w:ind w:right="0" w:hanging="360"/>
        <w:jc w:val="left"/>
        <w:rPr>
          <w:sz w:val="18"/>
          <w:lang w:val="it-IT"/>
        </w:rPr>
      </w:pPr>
      <w:r w:rsidRPr="00EB1516">
        <w:rPr>
          <w:color w:val="231F20"/>
          <w:sz w:val="18"/>
          <w:lang w:val="it-IT"/>
        </w:rPr>
        <w:t>Le linee guida deliberate dalla Giunta Regionale con atto n. 360 del 27/04/2016</w:t>
      </w:r>
      <w:r w:rsidRPr="00EB1516">
        <w:rPr>
          <w:color w:val="231F20"/>
          <w:spacing w:val="8"/>
          <w:sz w:val="18"/>
          <w:lang w:val="it-IT"/>
        </w:rPr>
        <w:t xml:space="preserve"> </w:t>
      </w:r>
      <w:r w:rsidRPr="00EB1516">
        <w:rPr>
          <w:color w:val="231F20"/>
          <w:sz w:val="18"/>
          <w:lang w:val="it-IT"/>
        </w:rPr>
        <w:t>;</w:t>
      </w:r>
    </w:p>
    <w:p w:rsidR="00D505D6" w:rsidRPr="00EB1516" w:rsidRDefault="00D505D6">
      <w:pPr>
        <w:pStyle w:val="ListParagraph"/>
        <w:numPr>
          <w:ilvl w:val="0"/>
          <w:numId w:val="4"/>
        </w:numPr>
        <w:tabs>
          <w:tab w:val="left" w:pos="835"/>
        </w:tabs>
        <w:spacing w:line="219" w:lineRule="exact"/>
        <w:ind w:right="0" w:hanging="360"/>
        <w:jc w:val="left"/>
        <w:rPr>
          <w:sz w:val="18"/>
          <w:lang w:val="it-IT"/>
        </w:rPr>
      </w:pPr>
      <w:r w:rsidRPr="00EB1516">
        <w:rPr>
          <w:color w:val="231F20"/>
          <w:sz w:val="18"/>
          <w:lang w:val="it-IT"/>
        </w:rPr>
        <w:t>I criteri ed obiettivi d’intervento approvati a livello provinciale</w:t>
      </w:r>
      <w:r w:rsidRPr="00EB1516">
        <w:rPr>
          <w:color w:val="231F20"/>
          <w:spacing w:val="-2"/>
          <w:sz w:val="18"/>
          <w:lang w:val="it-IT"/>
        </w:rPr>
        <w:t xml:space="preserve"> </w:t>
      </w:r>
      <w:r w:rsidRPr="00EB1516">
        <w:rPr>
          <w:color w:val="231F20"/>
          <w:sz w:val="18"/>
          <w:lang w:val="it-IT"/>
        </w:rPr>
        <w:t>l’11/05/2016.</w:t>
      </w:r>
    </w:p>
    <w:p w:rsidR="00D505D6" w:rsidRPr="00EB1516" w:rsidRDefault="00D505D6">
      <w:pPr>
        <w:pStyle w:val="BodyText"/>
        <w:spacing w:before="11"/>
        <w:jc w:val="left"/>
        <w:rPr>
          <w:sz w:val="17"/>
          <w:lang w:val="it-IT"/>
        </w:rPr>
      </w:pPr>
    </w:p>
    <w:p w:rsidR="00D505D6" w:rsidRPr="00E80EA0" w:rsidRDefault="00D505D6" w:rsidP="00E80EA0">
      <w:pPr>
        <w:pStyle w:val="Heading1"/>
        <w:spacing w:line="249" w:lineRule="auto"/>
        <w:ind w:left="474" w:right="0"/>
        <w:rPr>
          <w:sz w:val="22"/>
          <w:szCs w:val="22"/>
          <w:lang w:val="it-IT"/>
        </w:rPr>
      </w:pPr>
      <w:r w:rsidRPr="00E80EA0">
        <w:rPr>
          <w:color w:val="231F20"/>
          <w:sz w:val="22"/>
          <w:szCs w:val="22"/>
          <w:lang w:val="it-IT"/>
        </w:rPr>
        <w:t>E’ bandito dal Comune di Rufina il bando per l’assegnazione dell’incentivo economico individuale “Pacchetto scuola” per l'anno scolastico 2016/2017.</w:t>
      </w:r>
    </w:p>
    <w:p w:rsidR="00D505D6" w:rsidRPr="00EB1516" w:rsidRDefault="00D505D6">
      <w:pPr>
        <w:pStyle w:val="BodyText"/>
        <w:spacing w:before="10"/>
        <w:jc w:val="left"/>
        <w:rPr>
          <w:b/>
          <w:lang w:val="it-IT"/>
        </w:rPr>
      </w:pPr>
    </w:p>
    <w:p w:rsidR="00D505D6" w:rsidRPr="00EB1516" w:rsidRDefault="00D505D6">
      <w:pPr>
        <w:spacing w:line="249" w:lineRule="auto"/>
        <w:ind w:left="4245" w:right="4224" w:firstLine="458"/>
        <w:rPr>
          <w:b/>
          <w:sz w:val="18"/>
          <w:lang w:val="it-IT"/>
        </w:rPr>
      </w:pPr>
      <w:r w:rsidRPr="00EB1516">
        <w:rPr>
          <w:b/>
          <w:color w:val="231F20"/>
          <w:sz w:val="18"/>
          <w:lang w:val="it-IT"/>
        </w:rPr>
        <w:t>Art. 1 Finalità generali</w:t>
      </w:r>
    </w:p>
    <w:p w:rsidR="00D505D6" w:rsidRPr="00EB1516" w:rsidRDefault="00D505D6">
      <w:pPr>
        <w:pStyle w:val="BodyText"/>
        <w:spacing w:before="8"/>
        <w:jc w:val="left"/>
        <w:rPr>
          <w:b/>
          <w:lang w:val="it-IT"/>
        </w:rPr>
      </w:pPr>
    </w:p>
    <w:p w:rsidR="00D505D6" w:rsidRPr="00EB1516" w:rsidRDefault="00D505D6">
      <w:pPr>
        <w:pStyle w:val="BodyText"/>
        <w:spacing w:line="204" w:lineRule="exact"/>
        <w:ind w:left="114" w:right="104"/>
        <w:rPr>
          <w:lang w:val="it-IT"/>
        </w:rPr>
      </w:pPr>
      <w:r w:rsidRPr="00EB1516">
        <w:rPr>
          <w:color w:val="231F20"/>
          <w:lang w:val="it-IT"/>
        </w:rPr>
        <w:t>Il presente bando è finalizzato a sostenere le spese necessarie per la frequenza scolastica di studenti appartenenti a nuclei familiari in condizioni socio economiche più difficili al fine di promuoverne l’accesso ed il completamento degli  studi sino al termine delle scuole secondarie di secondo grado, garantendo, nel contempo, quanto più possibile la massima omogeneità ed equità sul territorio</w:t>
      </w:r>
      <w:r w:rsidRPr="00EB1516">
        <w:rPr>
          <w:color w:val="231F20"/>
          <w:spacing w:val="9"/>
          <w:lang w:val="it-IT"/>
        </w:rPr>
        <w:t xml:space="preserve"> </w:t>
      </w:r>
      <w:r w:rsidRPr="00EB1516">
        <w:rPr>
          <w:color w:val="231F20"/>
          <w:lang w:val="it-IT"/>
        </w:rPr>
        <w:t>regionale.</w:t>
      </w:r>
    </w:p>
    <w:p w:rsidR="00D505D6" w:rsidRPr="00EB1516" w:rsidRDefault="00D505D6">
      <w:pPr>
        <w:pStyle w:val="BodyText"/>
        <w:spacing w:before="10"/>
        <w:jc w:val="left"/>
        <w:rPr>
          <w:sz w:val="17"/>
          <w:lang w:val="it-IT"/>
        </w:rPr>
      </w:pPr>
    </w:p>
    <w:p w:rsidR="00D505D6" w:rsidRPr="00EB1516" w:rsidRDefault="00D505D6">
      <w:pPr>
        <w:pStyle w:val="Heading1"/>
        <w:rPr>
          <w:lang w:val="it-IT"/>
        </w:rPr>
      </w:pPr>
      <w:r w:rsidRPr="00EB1516">
        <w:rPr>
          <w:color w:val="231F20"/>
          <w:lang w:val="it-IT"/>
        </w:rPr>
        <w:t>Art. 2</w:t>
      </w:r>
    </w:p>
    <w:p w:rsidR="00D505D6" w:rsidRPr="00EB1516" w:rsidRDefault="00D505D6">
      <w:pPr>
        <w:spacing w:before="9"/>
        <w:ind w:left="117" w:right="111"/>
        <w:jc w:val="center"/>
        <w:rPr>
          <w:b/>
          <w:sz w:val="18"/>
          <w:lang w:val="it-IT"/>
        </w:rPr>
      </w:pPr>
      <w:r w:rsidRPr="00EB1516">
        <w:rPr>
          <w:b/>
          <w:color w:val="231F20"/>
          <w:sz w:val="18"/>
          <w:lang w:val="it-IT"/>
        </w:rPr>
        <w:t>Destinatari ed entità del “Pacchetto scuola”</w:t>
      </w:r>
    </w:p>
    <w:p w:rsidR="00D505D6" w:rsidRPr="00EB1516" w:rsidRDefault="00D505D6">
      <w:pPr>
        <w:pStyle w:val="BodyText"/>
        <w:spacing w:before="4"/>
        <w:jc w:val="left"/>
        <w:rPr>
          <w:b/>
          <w:sz w:val="19"/>
          <w:lang w:val="it-IT"/>
        </w:rPr>
      </w:pPr>
    </w:p>
    <w:p w:rsidR="00D505D6" w:rsidRPr="00EB1516" w:rsidRDefault="00D505D6">
      <w:pPr>
        <w:pStyle w:val="BodyText"/>
        <w:spacing w:before="1" w:line="204" w:lineRule="exact"/>
        <w:ind w:left="114" w:right="104"/>
        <w:rPr>
          <w:lang w:val="it-IT"/>
        </w:rPr>
      </w:pPr>
      <w:r w:rsidRPr="00EB1516">
        <w:rPr>
          <w:color w:val="231F20"/>
          <w:lang w:val="it-IT"/>
        </w:rPr>
        <w:t xml:space="preserve">Il “Pacchetto scuola” per l'anno scolastico 2016/2017 è destinato a studenti residenti in Toscana iscritti ad </w:t>
      </w:r>
      <w:r w:rsidRPr="00E80EA0">
        <w:rPr>
          <w:b/>
          <w:color w:val="231F20"/>
          <w:lang w:val="it-IT"/>
        </w:rPr>
        <w:t>una scuola secondaria di primo o secondo grado</w:t>
      </w:r>
      <w:r w:rsidRPr="00EB1516">
        <w:rPr>
          <w:color w:val="231F20"/>
          <w:lang w:val="it-IT"/>
        </w:rPr>
        <w:t>, statale, paritaria privata o degli Enti locali, appartenenti a nuclei familiari con indicatore economico equivalente (ISEE) non superiore all’importo di euro 15.000,00</w:t>
      </w:r>
      <w:r>
        <w:rPr>
          <w:color w:val="231F20"/>
          <w:lang w:val="it-IT"/>
        </w:rPr>
        <w:t>.</w:t>
      </w:r>
    </w:p>
    <w:p w:rsidR="00D505D6" w:rsidRPr="00EB1516" w:rsidRDefault="00D505D6" w:rsidP="00EB1516">
      <w:pPr>
        <w:pStyle w:val="BodyText"/>
        <w:spacing w:line="204" w:lineRule="exact"/>
        <w:ind w:left="114" w:right="105"/>
        <w:rPr>
          <w:lang w:val="it-IT"/>
        </w:rPr>
      </w:pPr>
      <w:r w:rsidRPr="00EB1516">
        <w:rPr>
          <w:color w:val="231F20"/>
          <w:lang w:val="it-IT"/>
        </w:rPr>
        <w:t>Nel caso di studenti che non abbiano ancora raggiunto la maggiore età alla data della domanda, l’ISEE deve essere calcolato ai sensi dell’art. 7 del D.P.C.M. 159/2013 in quanto riferito a prestazioni agevolate rivolte a minorenni.</w:t>
      </w:r>
    </w:p>
    <w:p w:rsidR="00D505D6" w:rsidRPr="00EB1516" w:rsidRDefault="00D505D6">
      <w:pPr>
        <w:pStyle w:val="BodyText"/>
        <w:spacing w:line="204" w:lineRule="exact"/>
        <w:ind w:left="114" w:right="104"/>
        <w:rPr>
          <w:lang w:val="it-IT"/>
        </w:rPr>
      </w:pPr>
      <w:r w:rsidRPr="00EB1516">
        <w:rPr>
          <w:color w:val="231F20"/>
          <w:lang w:val="it-IT"/>
        </w:rPr>
        <w:t>Il “Pacchetto scuola” viene corrisposto ai beneficiari dal Comune di residenza nel rispetto degli importi dell'incentivo, di cui all'art. 5 del presente</w:t>
      </w:r>
      <w:r w:rsidRPr="00EB1516">
        <w:rPr>
          <w:color w:val="231F20"/>
          <w:spacing w:val="4"/>
          <w:lang w:val="it-IT"/>
        </w:rPr>
        <w:t xml:space="preserve"> </w:t>
      </w:r>
      <w:r w:rsidRPr="00EB1516">
        <w:rPr>
          <w:color w:val="231F20"/>
          <w:lang w:val="it-IT"/>
        </w:rPr>
        <w:t>bando.</w:t>
      </w:r>
    </w:p>
    <w:p w:rsidR="00D505D6" w:rsidRPr="00EB1516" w:rsidRDefault="00D505D6">
      <w:pPr>
        <w:pStyle w:val="BodyText"/>
        <w:spacing w:line="204" w:lineRule="exact"/>
        <w:ind w:left="114" w:right="906"/>
        <w:jc w:val="left"/>
        <w:rPr>
          <w:lang w:val="it-IT"/>
        </w:rPr>
      </w:pPr>
      <w:r w:rsidRPr="00EB1516">
        <w:rPr>
          <w:color w:val="231F20"/>
          <w:lang w:val="it-IT"/>
        </w:rPr>
        <w:t>Il beneficio può essere utilizzato per:  acquisto libri di testo, acquisto altro materiale didattico, servizi scolastici. Il beneficiario non è tenuto a produrre documentazione di spesa.</w:t>
      </w:r>
    </w:p>
    <w:p w:rsidR="00D505D6" w:rsidRPr="00EB1516" w:rsidRDefault="00D505D6">
      <w:pPr>
        <w:pStyle w:val="BodyText"/>
        <w:spacing w:line="201" w:lineRule="exact"/>
        <w:ind w:left="114"/>
        <w:rPr>
          <w:lang w:val="it-IT"/>
        </w:rPr>
      </w:pPr>
      <w:r w:rsidRPr="00EB1516">
        <w:rPr>
          <w:color w:val="231F20"/>
          <w:lang w:val="it-IT"/>
        </w:rPr>
        <w:t>In caso di diversa residenza fra genitore richiedente e minore interessato, si fa riferimento al minore.</w:t>
      </w:r>
    </w:p>
    <w:p w:rsidR="00D505D6" w:rsidRPr="00EB1516" w:rsidRDefault="00D505D6">
      <w:pPr>
        <w:pStyle w:val="BodyText"/>
        <w:spacing w:before="10"/>
        <w:jc w:val="left"/>
        <w:rPr>
          <w:sz w:val="22"/>
          <w:lang w:val="it-IT"/>
        </w:rPr>
      </w:pPr>
    </w:p>
    <w:p w:rsidR="00D505D6" w:rsidRPr="00EB1516" w:rsidRDefault="00D505D6">
      <w:pPr>
        <w:pStyle w:val="Heading1"/>
        <w:rPr>
          <w:lang w:val="it-IT"/>
        </w:rPr>
      </w:pPr>
      <w:r w:rsidRPr="00EB1516">
        <w:rPr>
          <w:color w:val="231F20"/>
          <w:lang w:val="it-IT"/>
        </w:rPr>
        <w:t>Art. 3</w:t>
      </w:r>
    </w:p>
    <w:p w:rsidR="00D505D6" w:rsidRPr="00EB1516" w:rsidRDefault="00D505D6">
      <w:pPr>
        <w:spacing w:before="9"/>
        <w:ind w:left="2802"/>
        <w:rPr>
          <w:b/>
          <w:sz w:val="18"/>
          <w:lang w:val="it-IT"/>
        </w:rPr>
      </w:pPr>
      <w:r w:rsidRPr="00EB1516">
        <w:rPr>
          <w:b/>
          <w:color w:val="231F20"/>
          <w:sz w:val="18"/>
          <w:lang w:val="it-IT"/>
        </w:rPr>
        <w:t>Requisiti di accesso all'incentivo economico individuale</w:t>
      </w:r>
    </w:p>
    <w:p w:rsidR="00D505D6" w:rsidRPr="00EB1516" w:rsidRDefault="00D505D6">
      <w:pPr>
        <w:pStyle w:val="BodyText"/>
        <w:spacing w:before="10"/>
        <w:jc w:val="left"/>
        <w:rPr>
          <w:b/>
          <w:sz w:val="17"/>
          <w:lang w:val="it-IT"/>
        </w:rPr>
      </w:pPr>
    </w:p>
    <w:p w:rsidR="00D505D6" w:rsidRPr="00EB1516" w:rsidRDefault="00D505D6">
      <w:pPr>
        <w:pStyle w:val="BodyText"/>
        <w:spacing w:line="205" w:lineRule="exact"/>
        <w:ind w:left="114"/>
        <w:rPr>
          <w:lang w:val="it-IT"/>
        </w:rPr>
      </w:pPr>
      <w:r w:rsidRPr="00EB1516">
        <w:rPr>
          <w:color w:val="231F20"/>
          <w:lang w:val="it-IT"/>
        </w:rPr>
        <w:t>Il “Pacchetto scuola” può essere erogato in presenza dei seguenti requisiti:</w:t>
      </w:r>
    </w:p>
    <w:p w:rsidR="00D505D6" w:rsidRPr="00EB1516" w:rsidRDefault="00D505D6">
      <w:pPr>
        <w:pStyle w:val="ListParagraph"/>
        <w:numPr>
          <w:ilvl w:val="0"/>
          <w:numId w:val="3"/>
        </w:numPr>
        <w:tabs>
          <w:tab w:val="left" w:pos="343"/>
        </w:tabs>
        <w:spacing w:line="240" w:lineRule="auto"/>
        <w:ind w:right="103" w:firstLine="0"/>
        <w:rPr>
          <w:color w:val="231F20"/>
          <w:sz w:val="18"/>
          <w:lang w:val="it-IT"/>
        </w:rPr>
      </w:pPr>
      <w:r w:rsidRPr="00EB1516">
        <w:rPr>
          <w:i/>
          <w:color w:val="231F20"/>
          <w:sz w:val="18"/>
          <w:u w:val="single" w:color="231F20"/>
          <w:lang w:val="it-IT"/>
        </w:rPr>
        <w:t>requisiti economic</w:t>
      </w:r>
      <w:r w:rsidRPr="00EB1516">
        <w:rPr>
          <w:i/>
          <w:color w:val="231F20"/>
          <w:sz w:val="18"/>
          <w:lang w:val="it-IT"/>
        </w:rPr>
        <w:t xml:space="preserve">i: </w:t>
      </w:r>
      <w:r w:rsidRPr="00EB1516">
        <w:rPr>
          <w:color w:val="231F20"/>
          <w:sz w:val="18"/>
          <w:lang w:val="it-IT"/>
        </w:rPr>
        <w:t>l’ISEE del nucleo familiare di appartenenza dello studente, calcolato secondo le modalità di cui alla normativa vigente, non deve superare il valore di 15.000,00</w:t>
      </w:r>
      <w:r w:rsidRPr="00EB1516">
        <w:rPr>
          <w:color w:val="231F20"/>
          <w:spacing w:val="-1"/>
          <w:sz w:val="18"/>
          <w:lang w:val="it-IT"/>
        </w:rPr>
        <w:t xml:space="preserve"> </w:t>
      </w:r>
      <w:r w:rsidRPr="00EB1516">
        <w:rPr>
          <w:color w:val="231F20"/>
          <w:sz w:val="18"/>
          <w:lang w:val="it-IT"/>
        </w:rPr>
        <w:t>euro;</w:t>
      </w:r>
    </w:p>
    <w:p w:rsidR="00D505D6" w:rsidRPr="00EB1516" w:rsidRDefault="00D505D6">
      <w:pPr>
        <w:pStyle w:val="ListParagraph"/>
        <w:numPr>
          <w:ilvl w:val="0"/>
          <w:numId w:val="3"/>
        </w:numPr>
        <w:tabs>
          <w:tab w:val="left" w:pos="331"/>
        </w:tabs>
        <w:spacing w:before="1" w:line="206" w:lineRule="exact"/>
        <w:ind w:right="104" w:firstLine="0"/>
        <w:rPr>
          <w:color w:val="231F20"/>
          <w:sz w:val="18"/>
          <w:lang w:val="it-IT"/>
        </w:rPr>
      </w:pPr>
      <w:r w:rsidRPr="00EB1516">
        <w:rPr>
          <w:i/>
          <w:color w:val="231F20"/>
          <w:sz w:val="18"/>
          <w:u w:val="single" w:color="231F20"/>
          <w:lang w:val="it-IT"/>
        </w:rPr>
        <w:t>requisiti di merito per gli studenti della scuola  secondaria di I grado e per il  primo biennio della scuola secondaria d</w:t>
      </w:r>
      <w:r w:rsidRPr="00EB1516">
        <w:rPr>
          <w:i/>
          <w:color w:val="231F20"/>
          <w:sz w:val="18"/>
          <w:lang w:val="it-IT"/>
        </w:rPr>
        <w:t xml:space="preserve">i   </w:t>
      </w:r>
      <w:r w:rsidRPr="00EB1516">
        <w:rPr>
          <w:i/>
          <w:color w:val="231F20"/>
          <w:sz w:val="18"/>
          <w:u w:val="single" w:color="231F20"/>
          <w:lang w:val="it-IT"/>
        </w:rPr>
        <w:t>II grado</w:t>
      </w:r>
      <w:r w:rsidRPr="00EB1516">
        <w:rPr>
          <w:i/>
          <w:color w:val="231F20"/>
          <w:sz w:val="18"/>
          <w:lang w:val="it-IT"/>
        </w:rPr>
        <w:t xml:space="preserve">: </w:t>
      </w:r>
      <w:r w:rsidRPr="00EB1516">
        <w:rPr>
          <w:color w:val="231F20"/>
          <w:sz w:val="18"/>
          <w:lang w:val="it-IT"/>
        </w:rPr>
        <w:t>qualora lo studente sia ripetente, si iscriva allo stesso Istituto scolastico e/o allo stesso indirizzo di studi e abbia i medesimi libri di testo dell’anno precedente, non può richiedere il beneficio per lo stesso anno di corso di</w:t>
      </w:r>
      <w:r w:rsidRPr="00EB1516">
        <w:rPr>
          <w:color w:val="231F20"/>
          <w:spacing w:val="24"/>
          <w:sz w:val="18"/>
          <w:lang w:val="it-IT"/>
        </w:rPr>
        <w:t xml:space="preserve"> </w:t>
      </w:r>
      <w:r w:rsidRPr="00EB1516">
        <w:rPr>
          <w:color w:val="231F20"/>
          <w:sz w:val="18"/>
          <w:lang w:val="it-IT"/>
        </w:rPr>
        <w:t>studi;</w:t>
      </w:r>
    </w:p>
    <w:p w:rsidR="00D505D6" w:rsidRPr="00EB1516" w:rsidRDefault="00D505D6">
      <w:pPr>
        <w:pStyle w:val="ListParagraph"/>
        <w:numPr>
          <w:ilvl w:val="0"/>
          <w:numId w:val="3"/>
        </w:numPr>
        <w:tabs>
          <w:tab w:val="left" w:pos="329"/>
        </w:tabs>
        <w:spacing w:line="237" w:lineRule="auto"/>
        <w:ind w:right="104" w:firstLine="0"/>
        <w:rPr>
          <w:color w:val="231F20"/>
          <w:sz w:val="18"/>
          <w:lang w:val="it-IT"/>
        </w:rPr>
      </w:pPr>
      <w:r w:rsidRPr="00EB1516">
        <w:rPr>
          <w:i/>
          <w:color w:val="231F20"/>
          <w:sz w:val="18"/>
          <w:u w:val="single" w:color="231F20"/>
          <w:lang w:val="it-IT"/>
        </w:rPr>
        <w:t>requisiti di merito per gli studenti della scuola secondaria di II grado iscritti al III, IV e V anno</w:t>
      </w:r>
      <w:r w:rsidRPr="00EB1516">
        <w:rPr>
          <w:i/>
          <w:color w:val="231F20"/>
          <w:sz w:val="18"/>
          <w:lang w:val="it-IT"/>
        </w:rPr>
        <w:t xml:space="preserve">: </w:t>
      </w:r>
      <w:r w:rsidRPr="00EB1516">
        <w:rPr>
          <w:color w:val="231F20"/>
          <w:sz w:val="18"/>
          <w:lang w:val="it-IT"/>
        </w:rPr>
        <w:t>per poter richiedere il beneficio occorre aver conseguito la promozione alla classe successiva nell’anno scolastico precedente a quello di presentazione della domanda di</w:t>
      </w:r>
      <w:r w:rsidRPr="00EB1516">
        <w:rPr>
          <w:color w:val="231F20"/>
          <w:spacing w:val="4"/>
          <w:sz w:val="18"/>
          <w:lang w:val="it-IT"/>
        </w:rPr>
        <w:t xml:space="preserve"> </w:t>
      </w:r>
      <w:r w:rsidRPr="00EB1516">
        <w:rPr>
          <w:color w:val="231F20"/>
          <w:sz w:val="18"/>
          <w:lang w:val="it-IT"/>
        </w:rPr>
        <w:t>beneficio;</w:t>
      </w:r>
    </w:p>
    <w:p w:rsidR="00D505D6" w:rsidRPr="00EB1516" w:rsidRDefault="00D505D6">
      <w:pPr>
        <w:pStyle w:val="ListParagraph"/>
        <w:numPr>
          <w:ilvl w:val="0"/>
          <w:numId w:val="3"/>
        </w:numPr>
        <w:tabs>
          <w:tab w:val="left" w:pos="326"/>
        </w:tabs>
        <w:ind w:left="325" w:right="0" w:hanging="211"/>
        <w:rPr>
          <w:color w:val="231F20"/>
          <w:sz w:val="18"/>
          <w:lang w:val="it-IT"/>
        </w:rPr>
      </w:pPr>
      <w:r w:rsidRPr="00EB1516">
        <w:rPr>
          <w:i/>
          <w:color w:val="231F20"/>
          <w:sz w:val="18"/>
          <w:u w:val="single" w:color="231F20"/>
          <w:lang w:val="it-IT"/>
        </w:rPr>
        <w:t>requisiti anagrafici</w:t>
      </w:r>
      <w:r w:rsidRPr="00EB1516">
        <w:rPr>
          <w:color w:val="231F20"/>
          <w:sz w:val="18"/>
          <w:lang w:val="it-IT"/>
        </w:rPr>
        <w:t xml:space="preserve">: residenza nel Comune di </w:t>
      </w:r>
      <w:r>
        <w:rPr>
          <w:color w:val="231F20"/>
          <w:sz w:val="18"/>
          <w:lang w:val="it-IT"/>
        </w:rPr>
        <w:t>Rufina</w:t>
      </w:r>
      <w:r w:rsidRPr="00EB1516">
        <w:rPr>
          <w:color w:val="231F20"/>
          <w:sz w:val="18"/>
          <w:lang w:val="it-IT"/>
        </w:rPr>
        <w:t>, età non superiore a 20</w:t>
      </w:r>
      <w:r w:rsidRPr="00EB1516">
        <w:rPr>
          <w:color w:val="231F20"/>
          <w:spacing w:val="12"/>
          <w:sz w:val="18"/>
          <w:lang w:val="it-IT"/>
        </w:rPr>
        <w:t xml:space="preserve"> </w:t>
      </w:r>
      <w:r w:rsidRPr="00EB1516">
        <w:rPr>
          <w:color w:val="231F20"/>
          <w:sz w:val="18"/>
          <w:lang w:val="it-IT"/>
        </w:rPr>
        <w:t>anni.</w:t>
      </w:r>
    </w:p>
    <w:p w:rsidR="00D505D6" w:rsidRPr="00EB1516" w:rsidRDefault="00D505D6">
      <w:pPr>
        <w:pStyle w:val="BodyText"/>
        <w:spacing w:before="5" w:line="204" w:lineRule="exact"/>
        <w:ind w:left="114" w:right="104"/>
        <w:rPr>
          <w:lang w:val="it-IT"/>
        </w:rPr>
      </w:pPr>
      <w:r w:rsidRPr="00EB1516">
        <w:rPr>
          <w:color w:val="231F20"/>
          <w:lang w:val="it-IT"/>
        </w:rPr>
        <w:t>I requisiti relativi al merito ed all’età non si applicano agli studenti diversamente abili, con handicap riconosciuto ai sensi dell’art. 3 comma 3 della legge 5 febbraio 1992 n. 104 o con invalidità non inferiore al 66%.</w:t>
      </w:r>
    </w:p>
    <w:p w:rsidR="00D505D6" w:rsidRPr="00EB1516" w:rsidRDefault="00D505D6">
      <w:pPr>
        <w:pStyle w:val="BodyText"/>
        <w:spacing w:before="2"/>
        <w:jc w:val="left"/>
        <w:rPr>
          <w:sz w:val="17"/>
          <w:lang w:val="it-IT"/>
        </w:rPr>
      </w:pPr>
    </w:p>
    <w:p w:rsidR="00D505D6" w:rsidRPr="00EB1516" w:rsidRDefault="00D505D6">
      <w:pPr>
        <w:pStyle w:val="BodyText"/>
        <w:spacing w:before="1"/>
        <w:ind w:left="114"/>
        <w:rPr>
          <w:lang w:val="it-IT"/>
        </w:rPr>
      </w:pPr>
      <w:r w:rsidRPr="00EB1516">
        <w:rPr>
          <w:color w:val="231F20"/>
          <w:lang w:val="it-IT"/>
        </w:rPr>
        <w:t>Il beneficio è richiesto da uno dei genitori o da chi rappresenta il minore o dallo stesso studente se maggiorenne.</w:t>
      </w:r>
    </w:p>
    <w:p w:rsidR="00D505D6" w:rsidRPr="00EB1516" w:rsidRDefault="00D505D6">
      <w:pPr>
        <w:pStyle w:val="BodyText"/>
        <w:spacing w:before="11"/>
        <w:jc w:val="left"/>
        <w:rPr>
          <w:sz w:val="17"/>
          <w:lang w:val="it-IT"/>
        </w:rPr>
      </w:pPr>
    </w:p>
    <w:p w:rsidR="00D505D6" w:rsidRPr="00EB1516" w:rsidRDefault="00D505D6">
      <w:pPr>
        <w:pStyle w:val="BodyText"/>
        <w:spacing w:line="204" w:lineRule="exact"/>
        <w:ind w:left="114" w:right="104"/>
        <w:rPr>
          <w:lang w:val="it-IT"/>
        </w:rPr>
      </w:pPr>
      <w:r w:rsidRPr="00EB1516">
        <w:rPr>
          <w:color w:val="231F20"/>
          <w:lang w:val="it-IT"/>
        </w:rPr>
        <w:t>Gli studenti residenti in Toscana e frequentanti scuole localizzate in altra regione possono richiedere il beneficio al  proprio comune di residenza, salvo che la regione nella cui scuola si è iscritti non applichi il principio di frequenza; in   ogni caso il contributo delle due regioni non può essere</w:t>
      </w:r>
      <w:r w:rsidRPr="00EB1516">
        <w:rPr>
          <w:color w:val="231F20"/>
          <w:spacing w:val="14"/>
          <w:lang w:val="it-IT"/>
        </w:rPr>
        <w:t xml:space="preserve"> </w:t>
      </w:r>
      <w:r w:rsidRPr="00EB1516">
        <w:rPr>
          <w:color w:val="231F20"/>
          <w:lang w:val="it-IT"/>
        </w:rPr>
        <w:t>cumulato.</w:t>
      </w:r>
    </w:p>
    <w:p w:rsidR="00D505D6" w:rsidRPr="00EB1516" w:rsidRDefault="00D505D6">
      <w:pPr>
        <w:spacing w:line="204" w:lineRule="exact"/>
        <w:rPr>
          <w:lang w:val="it-IT"/>
        </w:rPr>
        <w:sectPr w:rsidR="00D505D6" w:rsidRPr="00EB1516">
          <w:type w:val="continuous"/>
          <w:pgSz w:w="11900" w:h="16840"/>
          <w:pgMar w:top="1400" w:right="1020" w:bottom="280" w:left="1020" w:header="720" w:footer="720" w:gutter="0"/>
          <w:cols w:space="720"/>
        </w:sectPr>
      </w:pPr>
    </w:p>
    <w:p w:rsidR="00D505D6" w:rsidRPr="00EB1516" w:rsidRDefault="00D505D6">
      <w:pPr>
        <w:pStyle w:val="Heading1"/>
        <w:spacing w:before="63"/>
        <w:ind w:left="2879" w:right="2854"/>
        <w:rPr>
          <w:lang w:val="it-IT"/>
        </w:rPr>
      </w:pPr>
      <w:r w:rsidRPr="00EB1516">
        <w:rPr>
          <w:color w:val="231F20"/>
          <w:lang w:val="it-IT"/>
        </w:rPr>
        <w:t>Art. 4</w:t>
      </w:r>
    </w:p>
    <w:p w:rsidR="00D505D6" w:rsidRPr="00EB1516" w:rsidRDefault="00D505D6">
      <w:pPr>
        <w:spacing w:before="9"/>
        <w:ind w:left="2883" w:right="2854"/>
        <w:jc w:val="center"/>
        <w:rPr>
          <w:b/>
          <w:sz w:val="18"/>
          <w:lang w:val="it-IT"/>
        </w:rPr>
      </w:pPr>
      <w:r w:rsidRPr="00EB1516">
        <w:rPr>
          <w:b/>
          <w:color w:val="231F20"/>
          <w:sz w:val="18"/>
          <w:lang w:val="it-IT"/>
        </w:rPr>
        <w:t>Modalità e condizioni per l’accesso all’incentivo</w:t>
      </w:r>
    </w:p>
    <w:p w:rsidR="00D505D6" w:rsidRPr="00EB1516" w:rsidRDefault="00D505D6">
      <w:pPr>
        <w:pStyle w:val="BodyText"/>
        <w:spacing w:before="4"/>
        <w:jc w:val="left"/>
        <w:rPr>
          <w:b/>
          <w:sz w:val="19"/>
          <w:lang w:val="it-IT"/>
        </w:rPr>
      </w:pPr>
    </w:p>
    <w:p w:rsidR="00D505D6" w:rsidRPr="00EB1516" w:rsidRDefault="00D505D6">
      <w:pPr>
        <w:pStyle w:val="BodyText"/>
        <w:spacing w:before="1" w:line="204" w:lineRule="exact"/>
        <w:ind w:left="134" w:right="104"/>
        <w:rPr>
          <w:lang w:val="it-IT"/>
        </w:rPr>
      </w:pPr>
      <w:r w:rsidRPr="00EB1516">
        <w:rPr>
          <w:color w:val="231F20"/>
          <w:lang w:val="it-IT"/>
        </w:rPr>
        <w:t xml:space="preserve">L’incentivo economico individuale “Pacchetto scuola” è attribuito ai richiedenti in possesso dei requisiti di cui all'art. 3    del presente bando secondo una graduatoria unica comunale stilata in  ordine di ISEE crescente, fino e non oltre il  valore massimo di euro 15.000,00, </w:t>
      </w:r>
      <w:r w:rsidRPr="00EB1516">
        <w:rPr>
          <w:color w:val="08090C"/>
          <w:lang w:val="it-IT"/>
        </w:rPr>
        <w:t>senza distinzione di ordine e grado di</w:t>
      </w:r>
      <w:r w:rsidRPr="00EB1516">
        <w:rPr>
          <w:color w:val="08090C"/>
          <w:spacing w:val="11"/>
          <w:lang w:val="it-IT"/>
        </w:rPr>
        <w:t xml:space="preserve"> </w:t>
      </w:r>
      <w:r w:rsidRPr="00EB1516">
        <w:rPr>
          <w:color w:val="08090C"/>
          <w:lang w:val="it-IT"/>
        </w:rPr>
        <w:t>scuola.</w:t>
      </w:r>
    </w:p>
    <w:p w:rsidR="00D505D6" w:rsidRDefault="00D505D6">
      <w:pPr>
        <w:pStyle w:val="BodyText"/>
        <w:spacing w:line="201" w:lineRule="exact"/>
        <w:ind w:left="134"/>
        <w:rPr>
          <w:color w:val="08090C"/>
          <w:lang w:val="it-IT"/>
        </w:rPr>
      </w:pPr>
      <w:r w:rsidRPr="00EB1516">
        <w:rPr>
          <w:color w:val="08090C"/>
          <w:lang w:val="it-IT"/>
        </w:rPr>
        <w:t>In caso di parità, si terrà conto dell’ordine di arrivo della domanda.</w:t>
      </w:r>
    </w:p>
    <w:p w:rsidR="00D505D6" w:rsidRPr="00EB1516" w:rsidRDefault="00D505D6">
      <w:pPr>
        <w:pStyle w:val="BodyText"/>
        <w:spacing w:line="201" w:lineRule="exact"/>
        <w:ind w:left="134"/>
        <w:rPr>
          <w:lang w:val="it-IT"/>
        </w:rPr>
      </w:pPr>
    </w:p>
    <w:p w:rsidR="00D505D6" w:rsidRPr="00EB1516" w:rsidRDefault="00D505D6">
      <w:pPr>
        <w:pStyle w:val="Heading1"/>
        <w:spacing w:before="4" w:line="249" w:lineRule="auto"/>
        <w:ind w:left="4017" w:right="3980" w:firstLine="885"/>
        <w:jc w:val="left"/>
        <w:rPr>
          <w:lang w:val="it-IT"/>
        </w:rPr>
      </w:pPr>
      <w:r w:rsidRPr="00EB1516">
        <w:rPr>
          <w:color w:val="231F20"/>
          <w:lang w:val="it-IT"/>
        </w:rPr>
        <w:t>Art. 5 Importo dell'incentivo</w:t>
      </w:r>
    </w:p>
    <w:p w:rsidR="00D505D6" w:rsidRPr="00EB1516" w:rsidRDefault="00D505D6">
      <w:pPr>
        <w:pStyle w:val="BodyText"/>
        <w:spacing w:before="8"/>
        <w:jc w:val="left"/>
        <w:rPr>
          <w:b/>
          <w:lang w:val="it-IT"/>
        </w:rPr>
      </w:pPr>
    </w:p>
    <w:p w:rsidR="00D505D6" w:rsidRPr="00EB1516" w:rsidRDefault="00D505D6">
      <w:pPr>
        <w:pStyle w:val="BodyText"/>
        <w:spacing w:line="204" w:lineRule="exact"/>
        <w:ind w:left="134" w:right="104"/>
        <w:rPr>
          <w:lang w:val="it-IT"/>
        </w:rPr>
      </w:pPr>
      <w:r w:rsidRPr="00EB1516">
        <w:rPr>
          <w:color w:val="231F20"/>
          <w:lang w:val="it-IT"/>
        </w:rPr>
        <w:t>L’importo del “Pacchetto scuola” è diversificato sulla base dell’ordine e grado della scuola (secondaria primo grado, secondaria secondo grado), dell’anno di corso (primo anno, secondo anno, etc), secondo quanto riportato nella sottostante tabella riepilogativa:</w:t>
      </w:r>
    </w:p>
    <w:p w:rsidR="00D505D6" w:rsidRDefault="00D505D6">
      <w:pPr>
        <w:pStyle w:val="Heading1"/>
        <w:spacing w:before="1" w:after="5"/>
        <w:ind w:left="134" w:right="0"/>
        <w:jc w:val="both"/>
      </w:pPr>
      <w:r>
        <w:rPr>
          <w:color w:val="231F20"/>
        </w:rPr>
        <w:t>Tabella importi standard regionali</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85"/>
        <w:gridCol w:w="2585"/>
        <w:gridCol w:w="1430"/>
        <w:gridCol w:w="1488"/>
      </w:tblGrid>
      <w:tr w:rsidR="00D505D6" w:rsidTr="00EB1516">
        <w:trPr>
          <w:trHeight w:hRule="exact" w:val="451"/>
        </w:trPr>
        <w:tc>
          <w:tcPr>
            <w:tcW w:w="2585" w:type="dxa"/>
            <w:shd w:val="clear" w:color="auto" w:fill="98CA3C"/>
          </w:tcPr>
          <w:p w:rsidR="00D505D6" w:rsidRDefault="00D505D6">
            <w:pPr>
              <w:pStyle w:val="TableParagraph"/>
              <w:spacing w:before="4" w:line="240" w:lineRule="auto"/>
              <w:rPr>
                <w:b/>
                <w:sz w:val="18"/>
              </w:rPr>
            </w:pPr>
            <w:r>
              <w:rPr>
                <w:b/>
                <w:color w:val="231F20"/>
                <w:sz w:val="18"/>
              </w:rPr>
              <w:t>ordine e grado</w:t>
            </w:r>
          </w:p>
        </w:tc>
        <w:tc>
          <w:tcPr>
            <w:tcW w:w="2585" w:type="dxa"/>
            <w:shd w:val="clear" w:color="auto" w:fill="98CA3C"/>
          </w:tcPr>
          <w:p w:rsidR="00D505D6" w:rsidRDefault="00D505D6">
            <w:pPr>
              <w:pStyle w:val="TableParagraph"/>
              <w:spacing w:before="4" w:line="240" w:lineRule="auto"/>
              <w:rPr>
                <w:b/>
                <w:sz w:val="18"/>
              </w:rPr>
            </w:pPr>
            <w:r>
              <w:rPr>
                <w:b/>
                <w:color w:val="231F20"/>
                <w:sz w:val="18"/>
              </w:rPr>
              <w:t>Anno di corso</w:t>
            </w:r>
          </w:p>
        </w:tc>
        <w:tc>
          <w:tcPr>
            <w:tcW w:w="1430" w:type="dxa"/>
            <w:shd w:val="clear" w:color="auto" w:fill="98CA3C"/>
          </w:tcPr>
          <w:p w:rsidR="00D505D6" w:rsidRDefault="00D505D6">
            <w:pPr>
              <w:pStyle w:val="TableParagraph"/>
              <w:spacing w:before="4" w:line="249" w:lineRule="auto"/>
              <w:ind w:right="537"/>
              <w:rPr>
                <w:b/>
                <w:sz w:val="18"/>
              </w:rPr>
            </w:pPr>
            <w:r>
              <w:rPr>
                <w:b/>
                <w:color w:val="231F20"/>
                <w:sz w:val="18"/>
              </w:rPr>
              <w:t>Importo standard</w:t>
            </w:r>
          </w:p>
        </w:tc>
        <w:tc>
          <w:tcPr>
            <w:tcW w:w="1488" w:type="dxa"/>
            <w:shd w:val="clear" w:color="auto" w:fill="98CA3C"/>
          </w:tcPr>
          <w:p w:rsidR="00D505D6" w:rsidRDefault="00D505D6">
            <w:pPr>
              <w:pStyle w:val="TableParagraph"/>
              <w:spacing w:before="4" w:line="249" w:lineRule="auto"/>
              <w:ind w:right="185"/>
              <w:rPr>
                <w:b/>
                <w:sz w:val="18"/>
              </w:rPr>
            </w:pPr>
            <w:r>
              <w:rPr>
                <w:b/>
                <w:color w:val="231F20"/>
                <w:sz w:val="18"/>
              </w:rPr>
              <w:t>Importo minimo (70%)</w:t>
            </w:r>
          </w:p>
        </w:tc>
      </w:tr>
      <w:tr w:rsidR="00D505D6" w:rsidTr="00EB1516">
        <w:trPr>
          <w:trHeight w:hRule="exact" w:val="221"/>
        </w:trPr>
        <w:tc>
          <w:tcPr>
            <w:tcW w:w="2585" w:type="dxa"/>
            <w:shd w:val="clear" w:color="auto" w:fill="98CA3C"/>
          </w:tcPr>
          <w:p w:rsidR="00D505D6" w:rsidRDefault="00D505D6">
            <w:pPr>
              <w:pStyle w:val="TableParagraph"/>
              <w:spacing w:before="4" w:line="240" w:lineRule="auto"/>
              <w:rPr>
                <w:b/>
                <w:sz w:val="18"/>
              </w:rPr>
            </w:pPr>
            <w:r>
              <w:rPr>
                <w:b/>
                <w:color w:val="231F20"/>
                <w:sz w:val="18"/>
              </w:rPr>
              <w:t>Scuola secondaria I grado</w:t>
            </w:r>
          </w:p>
        </w:tc>
        <w:tc>
          <w:tcPr>
            <w:tcW w:w="2585" w:type="dxa"/>
          </w:tcPr>
          <w:p w:rsidR="00D505D6" w:rsidRDefault="00D505D6">
            <w:pPr>
              <w:pStyle w:val="TableParagraph"/>
              <w:spacing w:line="204" w:lineRule="exact"/>
              <w:ind w:left="51"/>
              <w:rPr>
                <w:sz w:val="18"/>
              </w:rPr>
            </w:pPr>
            <w:r>
              <w:rPr>
                <w:color w:val="231F20"/>
                <w:sz w:val="18"/>
              </w:rPr>
              <w:t>I</w:t>
            </w:r>
          </w:p>
        </w:tc>
        <w:tc>
          <w:tcPr>
            <w:tcW w:w="1430" w:type="dxa"/>
          </w:tcPr>
          <w:p w:rsidR="00D505D6" w:rsidRDefault="00D505D6">
            <w:pPr>
              <w:pStyle w:val="TableParagraph"/>
              <w:spacing w:line="200" w:lineRule="exact"/>
              <w:ind w:right="537"/>
              <w:rPr>
                <w:sz w:val="18"/>
              </w:rPr>
            </w:pPr>
            <w:r>
              <w:rPr>
                <w:color w:val="231F20"/>
                <w:sz w:val="18"/>
              </w:rPr>
              <w:t>210,00</w:t>
            </w:r>
          </w:p>
        </w:tc>
        <w:tc>
          <w:tcPr>
            <w:tcW w:w="1488" w:type="dxa"/>
          </w:tcPr>
          <w:p w:rsidR="00D505D6" w:rsidRDefault="00D505D6">
            <w:pPr>
              <w:pStyle w:val="TableParagraph"/>
              <w:spacing w:line="200" w:lineRule="exact"/>
              <w:ind w:right="185"/>
              <w:rPr>
                <w:sz w:val="18"/>
              </w:rPr>
            </w:pPr>
            <w:r>
              <w:rPr>
                <w:color w:val="231F20"/>
                <w:sz w:val="18"/>
              </w:rPr>
              <w:t>147,00</w:t>
            </w:r>
          </w:p>
        </w:tc>
      </w:tr>
      <w:tr w:rsidR="00D505D6" w:rsidTr="00EB1516">
        <w:trPr>
          <w:trHeight w:hRule="exact" w:val="452"/>
        </w:trPr>
        <w:tc>
          <w:tcPr>
            <w:tcW w:w="2585" w:type="dxa"/>
            <w:shd w:val="clear" w:color="auto" w:fill="98CA3C"/>
          </w:tcPr>
          <w:p w:rsidR="00D505D6" w:rsidRDefault="00D505D6"/>
        </w:tc>
        <w:tc>
          <w:tcPr>
            <w:tcW w:w="2585" w:type="dxa"/>
          </w:tcPr>
          <w:p w:rsidR="00D505D6" w:rsidRDefault="00D505D6">
            <w:pPr>
              <w:pStyle w:val="TableParagraph"/>
              <w:spacing w:line="192" w:lineRule="exact"/>
              <w:rPr>
                <w:sz w:val="18"/>
              </w:rPr>
            </w:pPr>
            <w:r>
              <w:rPr>
                <w:color w:val="231F20"/>
                <w:sz w:val="18"/>
              </w:rPr>
              <w:t>II e III</w:t>
            </w:r>
          </w:p>
        </w:tc>
        <w:tc>
          <w:tcPr>
            <w:tcW w:w="1430" w:type="dxa"/>
          </w:tcPr>
          <w:p w:rsidR="00D505D6" w:rsidRDefault="00D505D6">
            <w:pPr>
              <w:pStyle w:val="TableParagraph"/>
              <w:spacing w:line="192" w:lineRule="exact"/>
              <w:ind w:right="537"/>
              <w:rPr>
                <w:sz w:val="18"/>
              </w:rPr>
            </w:pPr>
            <w:r>
              <w:rPr>
                <w:color w:val="231F20"/>
                <w:sz w:val="18"/>
              </w:rPr>
              <w:t>150,00</w:t>
            </w:r>
          </w:p>
        </w:tc>
        <w:tc>
          <w:tcPr>
            <w:tcW w:w="1488" w:type="dxa"/>
          </w:tcPr>
          <w:p w:rsidR="00D505D6" w:rsidRDefault="00D505D6">
            <w:pPr>
              <w:pStyle w:val="TableParagraph"/>
              <w:spacing w:line="192" w:lineRule="exact"/>
              <w:ind w:right="185"/>
              <w:rPr>
                <w:sz w:val="18"/>
              </w:rPr>
            </w:pPr>
            <w:r>
              <w:rPr>
                <w:color w:val="231F20"/>
                <w:sz w:val="18"/>
              </w:rPr>
              <w:t>105,00</w:t>
            </w:r>
          </w:p>
        </w:tc>
      </w:tr>
      <w:tr w:rsidR="00D505D6" w:rsidTr="00EB1516">
        <w:trPr>
          <w:trHeight w:hRule="exact" w:val="220"/>
        </w:trPr>
        <w:tc>
          <w:tcPr>
            <w:tcW w:w="2585" w:type="dxa"/>
            <w:shd w:val="clear" w:color="auto" w:fill="98CA3C"/>
          </w:tcPr>
          <w:p w:rsidR="00D505D6" w:rsidRDefault="00D505D6">
            <w:pPr>
              <w:pStyle w:val="TableParagraph"/>
              <w:spacing w:before="4" w:line="240" w:lineRule="auto"/>
              <w:rPr>
                <w:b/>
                <w:sz w:val="18"/>
              </w:rPr>
            </w:pPr>
            <w:r>
              <w:rPr>
                <w:b/>
                <w:color w:val="231F20"/>
                <w:sz w:val="18"/>
              </w:rPr>
              <w:t>Scuola secondaria II grado</w:t>
            </w:r>
          </w:p>
        </w:tc>
        <w:tc>
          <w:tcPr>
            <w:tcW w:w="2585" w:type="dxa"/>
          </w:tcPr>
          <w:p w:rsidR="00D505D6" w:rsidRDefault="00D505D6">
            <w:pPr>
              <w:pStyle w:val="TableParagraph"/>
              <w:spacing w:line="204" w:lineRule="exact"/>
              <w:ind w:left="51"/>
              <w:rPr>
                <w:sz w:val="18"/>
              </w:rPr>
            </w:pPr>
            <w:r>
              <w:rPr>
                <w:color w:val="231F20"/>
                <w:sz w:val="18"/>
              </w:rPr>
              <w:t>I</w:t>
            </w:r>
          </w:p>
        </w:tc>
        <w:tc>
          <w:tcPr>
            <w:tcW w:w="1430" w:type="dxa"/>
          </w:tcPr>
          <w:p w:rsidR="00D505D6" w:rsidRDefault="00D505D6">
            <w:pPr>
              <w:pStyle w:val="TableParagraph"/>
              <w:spacing w:line="204" w:lineRule="exact"/>
              <w:ind w:right="537"/>
              <w:rPr>
                <w:sz w:val="18"/>
              </w:rPr>
            </w:pPr>
            <w:r>
              <w:rPr>
                <w:color w:val="231F20"/>
                <w:sz w:val="18"/>
              </w:rPr>
              <w:t>280,00</w:t>
            </w:r>
          </w:p>
        </w:tc>
        <w:tc>
          <w:tcPr>
            <w:tcW w:w="1488" w:type="dxa"/>
          </w:tcPr>
          <w:p w:rsidR="00D505D6" w:rsidRDefault="00D505D6">
            <w:pPr>
              <w:pStyle w:val="TableParagraph"/>
              <w:spacing w:line="204" w:lineRule="exact"/>
              <w:ind w:right="185"/>
              <w:rPr>
                <w:sz w:val="18"/>
              </w:rPr>
            </w:pPr>
            <w:r>
              <w:rPr>
                <w:color w:val="231F20"/>
                <w:sz w:val="18"/>
              </w:rPr>
              <w:t>196,00</w:t>
            </w:r>
          </w:p>
        </w:tc>
      </w:tr>
      <w:tr w:rsidR="00D505D6" w:rsidTr="00EB1516">
        <w:trPr>
          <w:trHeight w:hRule="exact" w:val="200"/>
        </w:trPr>
        <w:tc>
          <w:tcPr>
            <w:tcW w:w="2585" w:type="dxa"/>
            <w:shd w:val="clear" w:color="auto" w:fill="98CA3C"/>
          </w:tcPr>
          <w:p w:rsidR="00D505D6" w:rsidRDefault="00D505D6"/>
        </w:tc>
        <w:tc>
          <w:tcPr>
            <w:tcW w:w="2585" w:type="dxa"/>
          </w:tcPr>
          <w:p w:rsidR="00D505D6" w:rsidRDefault="00D505D6">
            <w:pPr>
              <w:pStyle w:val="TableParagraph"/>
              <w:spacing w:line="192" w:lineRule="exact"/>
              <w:rPr>
                <w:sz w:val="18"/>
              </w:rPr>
            </w:pPr>
            <w:r>
              <w:rPr>
                <w:color w:val="231F20"/>
                <w:sz w:val="18"/>
              </w:rPr>
              <w:t>II</w:t>
            </w:r>
          </w:p>
        </w:tc>
        <w:tc>
          <w:tcPr>
            <w:tcW w:w="1430" w:type="dxa"/>
          </w:tcPr>
          <w:p w:rsidR="00D505D6" w:rsidRDefault="00D505D6">
            <w:pPr>
              <w:pStyle w:val="TableParagraph"/>
              <w:spacing w:line="192" w:lineRule="exact"/>
              <w:ind w:right="537"/>
              <w:rPr>
                <w:sz w:val="18"/>
              </w:rPr>
            </w:pPr>
            <w:r>
              <w:rPr>
                <w:color w:val="231F20"/>
                <w:sz w:val="18"/>
              </w:rPr>
              <w:t>170,00</w:t>
            </w:r>
          </w:p>
        </w:tc>
        <w:tc>
          <w:tcPr>
            <w:tcW w:w="1488" w:type="dxa"/>
          </w:tcPr>
          <w:p w:rsidR="00D505D6" w:rsidRDefault="00D505D6">
            <w:pPr>
              <w:pStyle w:val="TableParagraph"/>
              <w:spacing w:line="192" w:lineRule="exact"/>
              <w:ind w:right="185"/>
              <w:rPr>
                <w:sz w:val="18"/>
              </w:rPr>
            </w:pPr>
            <w:r>
              <w:rPr>
                <w:color w:val="231F20"/>
                <w:sz w:val="18"/>
              </w:rPr>
              <w:t>119,00</w:t>
            </w:r>
          </w:p>
        </w:tc>
      </w:tr>
      <w:tr w:rsidR="00D505D6" w:rsidTr="00EB1516">
        <w:trPr>
          <w:trHeight w:hRule="exact" w:val="204"/>
        </w:trPr>
        <w:tc>
          <w:tcPr>
            <w:tcW w:w="2585" w:type="dxa"/>
            <w:shd w:val="clear" w:color="auto" w:fill="98CA3C"/>
          </w:tcPr>
          <w:p w:rsidR="00D505D6" w:rsidRDefault="00D505D6"/>
        </w:tc>
        <w:tc>
          <w:tcPr>
            <w:tcW w:w="2585" w:type="dxa"/>
          </w:tcPr>
          <w:p w:rsidR="00D505D6" w:rsidRDefault="00D505D6">
            <w:pPr>
              <w:pStyle w:val="TableParagraph"/>
              <w:rPr>
                <w:sz w:val="18"/>
              </w:rPr>
            </w:pPr>
            <w:r>
              <w:rPr>
                <w:color w:val="231F20"/>
                <w:sz w:val="18"/>
              </w:rPr>
              <w:t>III</w:t>
            </w:r>
          </w:p>
        </w:tc>
        <w:tc>
          <w:tcPr>
            <w:tcW w:w="1430" w:type="dxa"/>
          </w:tcPr>
          <w:p w:rsidR="00D505D6" w:rsidRDefault="00D505D6">
            <w:pPr>
              <w:pStyle w:val="TableParagraph"/>
              <w:ind w:right="537"/>
              <w:rPr>
                <w:sz w:val="18"/>
              </w:rPr>
            </w:pPr>
            <w:r>
              <w:rPr>
                <w:color w:val="231F20"/>
                <w:sz w:val="18"/>
              </w:rPr>
              <w:t>190,00</w:t>
            </w:r>
          </w:p>
        </w:tc>
        <w:tc>
          <w:tcPr>
            <w:tcW w:w="1488" w:type="dxa"/>
          </w:tcPr>
          <w:p w:rsidR="00D505D6" w:rsidRDefault="00D505D6">
            <w:pPr>
              <w:pStyle w:val="TableParagraph"/>
              <w:ind w:right="185"/>
              <w:rPr>
                <w:sz w:val="18"/>
              </w:rPr>
            </w:pPr>
            <w:r>
              <w:rPr>
                <w:color w:val="231F20"/>
                <w:sz w:val="18"/>
              </w:rPr>
              <w:t>133,00</w:t>
            </w:r>
          </w:p>
        </w:tc>
      </w:tr>
      <w:tr w:rsidR="00D505D6" w:rsidTr="00EB1516">
        <w:trPr>
          <w:trHeight w:hRule="exact" w:val="204"/>
        </w:trPr>
        <w:tc>
          <w:tcPr>
            <w:tcW w:w="2585" w:type="dxa"/>
            <w:shd w:val="clear" w:color="auto" w:fill="98CA3C"/>
          </w:tcPr>
          <w:p w:rsidR="00D505D6" w:rsidRDefault="00D505D6"/>
        </w:tc>
        <w:tc>
          <w:tcPr>
            <w:tcW w:w="2585" w:type="dxa"/>
          </w:tcPr>
          <w:p w:rsidR="00D505D6" w:rsidRDefault="00D505D6">
            <w:pPr>
              <w:pStyle w:val="TableParagraph"/>
              <w:rPr>
                <w:sz w:val="18"/>
              </w:rPr>
            </w:pPr>
            <w:r>
              <w:rPr>
                <w:color w:val="231F20"/>
                <w:sz w:val="18"/>
              </w:rPr>
              <w:t>IV</w:t>
            </w:r>
          </w:p>
        </w:tc>
        <w:tc>
          <w:tcPr>
            <w:tcW w:w="1430" w:type="dxa"/>
          </w:tcPr>
          <w:p w:rsidR="00D505D6" w:rsidRDefault="00D505D6">
            <w:pPr>
              <w:pStyle w:val="TableParagraph"/>
              <w:ind w:right="537"/>
              <w:rPr>
                <w:sz w:val="18"/>
              </w:rPr>
            </w:pPr>
            <w:r>
              <w:rPr>
                <w:color w:val="231F20"/>
                <w:sz w:val="18"/>
              </w:rPr>
              <w:t>190,00</w:t>
            </w:r>
          </w:p>
        </w:tc>
        <w:tc>
          <w:tcPr>
            <w:tcW w:w="1488" w:type="dxa"/>
          </w:tcPr>
          <w:p w:rsidR="00D505D6" w:rsidRDefault="00D505D6">
            <w:pPr>
              <w:pStyle w:val="TableParagraph"/>
              <w:ind w:right="185"/>
              <w:rPr>
                <w:sz w:val="18"/>
              </w:rPr>
            </w:pPr>
            <w:r>
              <w:rPr>
                <w:color w:val="231F20"/>
                <w:sz w:val="18"/>
              </w:rPr>
              <w:t>133,00</w:t>
            </w:r>
          </w:p>
        </w:tc>
      </w:tr>
      <w:tr w:rsidR="00D505D6" w:rsidTr="00EB1516">
        <w:trPr>
          <w:trHeight w:hRule="exact" w:val="283"/>
        </w:trPr>
        <w:tc>
          <w:tcPr>
            <w:tcW w:w="2585" w:type="dxa"/>
            <w:shd w:val="clear" w:color="auto" w:fill="98CA3C"/>
          </w:tcPr>
          <w:p w:rsidR="00D505D6" w:rsidRDefault="00D505D6"/>
        </w:tc>
        <w:tc>
          <w:tcPr>
            <w:tcW w:w="2585" w:type="dxa"/>
          </w:tcPr>
          <w:p w:rsidR="00D505D6" w:rsidRDefault="00D505D6">
            <w:pPr>
              <w:pStyle w:val="TableParagraph"/>
              <w:rPr>
                <w:sz w:val="18"/>
              </w:rPr>
            </w:pPr>
            <w:r>
              <w:rPr>
                <w:color w:val="231F20"/>
                <w:sz w:val="18"/>
              </w:rPr>
              <w:t>V</w:t>
            </w:r>
          </w:p>
        </w:tc>
        <w:tc>
          <w:tcPr>
            <w:tcW w:w="1430" w:type="dxa"/>
          </w:tcPr>
          <w:p w:rsidR="00D505D6" w:rsidRDefault="00D505D6">
            <w:pPr>
              <w:pStyle w:val="TableParagraph"/>
              <w:ind w:right="537"/>
              <w:rPr>
                <w:sz w:val="18"/>
              </w:rPr>
            </w:pPr>
            <w:r>
              <w:rPr>
                <w:color w:val="231F20"/>
                <w:sz w:val="18"/>
              </w:rPr>
              <w:t>190,00</w:t>
            </w:r>
          </w:p>
        </w:tc>
        <w:tc>
          <w:tcPr>
            <w:tcW w:w="1488" w:type="dxa"/>
          </w:tcPr>
          <w:p w:rsidR="00D505D6" w:rsidRDefault="00D505D6">
            <w:pPr>
              <w:pStyle w:val="TableParagraph"/>
              <w:ind w:right="185"/>
              <w:rPr>
                <w:sz w:val="18"/>
              </w:rPr>
            </w:pPr>
            <w:r>
              <w:rPr>
                <w:color w:val="231F20"/>
                <w:sz w:val="18"/>
              </w:rPr>
              <w:t>133,00</w:t>
            </w:r>
          </w:p>
        </w:tc>
      </w:tr>
    </w:tbl>
    <w:p w:rsidR="00D505D6" w:rsidRPr="00EB1516" w:rsidRDefault="00D505D6">
      <w:pPr>
        <w:pStyle w:val="BodyText"/>
        <w:spacing w:line="204" w:lineRule="exact"/>
        <w:ind w:left="134"/>
        <w:rPr>
          <w:lang w:val="it-IT"/>
        </w:rPr>
      </w:pPr>
      <w:r w:rsidRPr="00EB1516">
        <w:rPr>
          <w:color w:val="231F20"/>
          <w:lang w:val="it-IT"/>
        </w:rPr>
        <w:t>L'importo del “Pacchetto scuola” potrà essere incrementato in relazione alle risorse disponibili in via definitiva.</w:t>
      </w:r>
    </w:p>
    <w:p w:rsidR="00D505D6" w:rsidRPr="00EB1516" w:rsidRDefault="00D505D6">
      <w:pPr>
        <w:pStyle w:val="BodyText"/>
        <w:spacing w:before="1"/>
        <w:jc w:val="left"/>
        <w:rPr>
          <w:lang w:val="it-IT"/>
        </w:rPr>
      </w:pPr>
    </w:p>
    <w:p w:rsidR="00D505D6" w:rsidRPr="00EB1516" w:rsidRDefault="00D505D6">
      <w:pPr>
        <w:pStyle w:val="Heading1"/>
        <w:spacing w:line="249" w:lineRule="auto"/>
        <w:ind w:left="3792" w:right="3757" w:firstLine="931"/>
        <w:jc w:val="left"/>
        <w:rPr>
          <w:lang w:val="it-IT"/>
        </w:rPr>
      </w:pPr>
      <w:r w:rsidRPr="00EB1516">
        <w:rPr>
          <w:color w:val="231F20"/>
          <w:lang w:val="it-IT"/>
        </w:rPr>
        <w:t>Art. 6 Documentazione prescritta</w:t>
      </w:r>
    </w:p>
    <w:p w:rsidR="00D505D6" w:rsidRPr="00EB1516" w:rsidRDefault="00D505D6">
      <w:pPr>
        <w:pStyle w:val="BodyText"/>
        <w:spacing w:before="2"/>
        <w:jc w:val="left"/>
        <w:rPr>
          <w:b/>
          <w:sz w:val="17"/>
          <w:lang w:val="it-IT"/>
        </w:rPr>
      </w:pPr>
    </w:p>
    <w:p w:rsidR="00D505D6" w:rsidRPr="00EB1516" w:rsidRDefault="00D505D6">
      <w:pPr>
        <w:pStyle w:val="BodyText"/>
        <w:spacing w:line="206" w:lineRule="exact"/>
        <w:ind w:left="134"/>
        <w:rPr>
          <w:lang w:val="it-IT"/>
        </w:rPr>
      </w:pPr>
      <w:r w:rsidRPr="00EB1516">
        <w:rPr>
          <w:color w:val="231F20"/>
          <w:lang w:val="it-IT"/>
        </w:rPr>
        <w:t>Ai fini della partecipazione al presente bando la documentazione da presentare è la seguente:</w:t>
      </w:r>
    </w:p>
    <w:p w:rsidR="00D505D6" w:rsidRPr="00EB1516" w:rsidRDefault="00D505D6">
      <w:pPr>
        <w:pStyle w:val="ListParagraph"/>
        <w:numPr>
          <w:ilvl w:val="0"/>
          <w:numId w:val="1"/>
        </w:numPr>
        <w:tabs>
          <w:tab w:val="left" w:pos="702"/>
        </w:tabs>
        <w:spacing w:before="17" w:line="223" w:lineRule="auto"/>
        <w:rPr>
          <w:sz w:val="18"/>
          <w:lang w:val="it-IT"/>
        </w:rPr>
      </w:pPr>
      <w:r>
        <w:rPr>
          <w:noProof/>
          <w:lang w:val="it-IT" w:eastAsia="it-IT"/>
        </w:rPr>
        <w:pict>
          <v:line id="_x0000_s1026" style="position:absolute;left:0;text-align:left;z-index:-251658240;mso-position-horizontal-relative:page" from="85.05pt,14.25pt" to="538.65pt,14.25pt" strokecolor="#231f20" strokeweight=".6pt">
            <w10:wrap anchorx="page"/>
          </v:line>
        </w:pict>
      </w:r>
      <w:r w:rsidRPr="00EB1516">
        <w:rPr>
          <w:color w:val="231F20"/>
          <w:sz w:val="18"/>
          <w:lang w:val="it-IT"/>
        </w:rPr>
        <w:t>la domanda d’ammissione al bando diretta al Sindaco del Comune di residenza dello/della studente/studentessa (Allegato</w:t>
      </w:r>
      <w:r w:rsidRPr="00EB1516">
        <w:rPr>
          <w:color w:val="231F20"/>
          <w:spacing w:val="1"/>
          <w:sz w:val="18"/>
          <w:lang w:val="it-IT"/>
        </w:rPr>
        <w:t xml:space="preserve"> </w:t>
      </w:r>
      <w:r w:rsidRPr="00EB1516">
        <w:rPr>
          <w:color w:val="231F20"/>
          <w:sz w:val="18"/>
          <w:lang w:val="it-IT"/>
        </w:rPr>
        <w:t>1);</w:t>
      </w:r>
    </w:p>
    <w:p w:rsidR="00D505D6" w:rsidRPr="00EB1516" w:rsidRDefault="00D505D6">
      <w:pPr>
        <w:pStyle w:val="ListParagraph"/>
        <w:numPr>
          <w:ilvl w:val="0"/>
          <w:numId w:val="1"/>
        </w:numPr>
        <w:tabs>
          <w:tab w:val="left" w:pos="702"/>
        </w:tabs>
        <w:spacing w:before="19" w:line="223" w:lineRule="auto"/>
        <w:rPr>
          <w:sz w:val="18"/>
          <w:lang w:val="it-IT"/>
        </w:rPr>
      </w:pPr>
      <w:r>
        <w:rPr>
          <w:noProof/>
          <w:lang w:val="it-IT" w:eastAsia="it-IT"/>
        </w:rPr>
        <w:pict>
          <v:line id="_x0000_s1027" style="position:absolute;left:0;text-align:left;z-index:-251657216;mso-position-horizontal-relative:page" from="85.05pt,14.35pt" to="334.3pt,14.35pt" strokecolor="#231f20" strokeweight=".6pt">
            <w10:wrap anchorx="page"/>
          </v:line>
        </w:pict>
      </w:r>
      <w:r w:rsidRPr="00EB1516">
        <w:rPr>
          <w:color w:val="231F20"/>
          <w:sz w:val="18"/>
          <w:lang w:val="it-IT"/>
        </w:rPr>
        <w:t>la copia fotostatica non autenticata di un documento d’identità, in corso di validità, del dichiarante, nel caso in cui la domanda non sia sottoscritta in presenza del dipendente addetto (art. 38 del D.P.R. n.</w:t>
      </w:r>
      <w:r w:rsidRPr="00EB1516">
        <w:rPr>
          <w:color w:val="231F20"/>
          <w:spacing w:val="11"/>
          <w:sz w:val="18"/>
          <w:lang w:val="it-IT"/>
        </w:rPr>
        <w:t xml:space="preserve"> </w:t>
      </w:r>
      <w:r w:rsidRPr="00EB1516">
        <w:rPr>
          <w:color w:val="231F20"/>
          <w:sz w:val="18"/>
          <w:lang w:val="it-IT"/>
        </w:rPr>
        <w:t>445/2000);</w:t>
      </w:r>
    </w:p>
    <w:p w:rsidR="00D505D6" w:rsidRPr="00EB1516" w:rsidRDefault="00D505D6">
      <w:pPr>
        <w:pStyle w:val="ListParagraph"/>
        <w:numPr>
          <w:ilvl w:val="0"/>
          <w:numId w:val="1"/>
        </w:numPr>
        <w:tabs>
          <w:tab w:val="left" w:pos="702"/>
        </w:tabs>
        <w:spacing w:before="19" w:line="223" w:lineRule="auto"/>
        <w:ind w:right="103"/>
        <w:rPr>
          <w:sz w:val="18"/>
          <w:lang w:val="it-IT"/>
        </w:rPr>
      </w:pPr>
      <w:r w:rsidRPr="00EB1516">
        <w:rPr>
          <w:color w:val="231F20"/>
          <w:sz w:val="18"/>
          <w:u w:val="single" w:color="231F20"/>
          <w:lang w:val="it-IT"/>
        </w:rPr>
        <w:t xml:space="preserve">Dichiarazione esito finale in caso di sospensione di giudizio </w:t>
      </w:r>
      <w:r w:rsidRPr="00EB1516">
        <w:rPr>
          <w:color w:val="231F20"/>
          <w:sz w:val="18"/>
          <w:lang w:val="it-IT"/>
        </w:rPr>
        <w:t>(Allegato 2), da compilare solo in caso di  sospensione di giudizio e presentare entro il 15 settembre 2016, pena</w:t>
      </w:r>
      <w:r w:rsidRPr="00EB1516">
        <w:rPr>
          <w:color w:val="231F20"/>
          <w:spacing w:val="14"/>
          <w:sz w:val="18"/>
          <w:lang w:val="it-IT"/>
        </w:rPr>
        <w:t xml:space="preserve"> </w:t>
      </w:r>
      <w:r w:rsidRPr="00EB1516">
        <w:rPr>
          <w:color w:val="231F20"/>
          <w:sz w:val="18"/>
          <w:lang w:val="it-IT"/>
        </w:rPr>
        <w:t>l’esclusione;</w:t>
      </w:r>
    </w:p>
    <w:p w:rsidR="00D505D6" w:rsidRPr="00EB1516" w:rsidRDefault="00D505D6">
      <w:pPr>
        <w:pStyle w:val="BodyText"/>
        <w:spacing w:before="8"/>
        <w:jc w:val="left"/>
        <w:rPr>
          <w:sz w:val="17"/>
          <w:lang w:val="it-IT"/>
        </w:rPr>
      </w:pPr>
    </w:p>
    <w:p w:rsidR="00D505D6" w:rsidRPr="00EB1516" w:rsidRDefault="00D505D6">
      <w:pPr>
        <w:pStyle w:val="BodyText"/>
        <w:spacing w:line="205" w:lineRule="exact"/>
        <w:ind w:left="134"/>
        <w:rPr>
          <w:lang w:val="it-IT"/>
        </w:rPr>
      </w:pPr>
      <w:r w:rsidRPr="00EB1516">
        <w:rPr>
          <w:color w:val="231F20"/>
          <w:lang w:val="it-IT"/>
        </w:rPr>
        <w:t>Non è richiesta alcuna documentazione di spesa.</w:t>
      </w:r>
    </w:p>
    <w:p w:rsidR="00D505D6" w:rsidRPr="00EB1516" w:rsidRDefault="00D505D6">
      <w:pPr>
        <w:pStyle w:val="BodyText"/>
        <w:spacing w:before="4" w:line="204" w:lineRule="exact"/>
        <w:ind w:left="134" w:right="104"/>
        <w:rPr>
          <w:lang w:val="it-IT"/>
        </w:rPr>
      </w:pPr>
      <w:r w:rsidRPr="00EB1516">
        <w:rPr>
          <w:color w:val="231F20"/>
          <w:lang w:val="it-IT"/>
        </w:rPr>
        <w:t>Il richiedente la concessione “Pacchetto scuola” deve dichiarare qual è la situazione economica del proprio nucleo familiare, come da attestazione ISEE , in corso di validità o, in mancanza di attestazione ISEE, deve indicare il n. protocollo  e data rilascio della Dichiarazione Sostituiva Unica (DSU), in applicazione del D.P.C.M. n. 159/13.</w:t>
      </w:r>
    </w:p>
    <w:p w:rsidR="00D505D6" w:rsidRPr="00EB1516" w:rsidRDefault="00D505D6">
      <w:pPr>
        <w:pStyle w:val="BodyText"/>
        <w:spacing w:line="204" w:lineRule="exact"/>
        <w:ind w:left="134" w:right="104"/>
        <w:rPr>
          <w:lang w:val="it-IT"/>
        </w:rPr>
      </w:pPr>
      <w:r w:rsidRPr="00EB1516">
        <w:rPr>
          <w:color w:val="231F20"/>
          <w:lang w:val="it-IT"/>
        </w:rPr>
        <w:t>Il richiedente deve dichiarare di essere consapevole che, in caso di dichiarazioni non veritiere, è passibile di sanzioni penali ai sensi del D.P.R. n. 445/2000, oltre alla revoca dei benefici eventualmente percepiti.</w:t>
      </w:r>
    </w:p>
    <w:p w:rsidR="00D505D6" w:rsidRPr="00EB1516" w:rsidRDefault="00D505D6">
      <w:pPr>
        <w:pStyle w:val="BodyText"/>
        <w:spacing w:line="204" w:lineRule="exact"/>
        <w:ind w:left="134" w:right="104"/>
        <w:rPr>
          <w:lang w:val="it-IT"/>
        </w:rPr>
      </w:pPr>
      <w:r w:rsidRPr="00EB1516">
        <w:rPr>
          <w:color w:val="231F20"/>
          <w:lang w:val="it-IT"/>
        </w:rPr>
        <w:t>Il richiedente deve altresì dichiarare di essere informato, ai sensi dell’art. 13 del decreto legislativo n. 196 del 30 giugno 2003 sul trattamento dei dati personali, che:</w:t>
      </w:r>
    </w:p>
    <w:p w:rsidR="00D505D6" w:rsidRPr="00EB1516" w:rsidRDefault="00D505D6">
      <w:pPr>
        <w:pStyle w:val="ListParagraph"/>
        <w:numPr>
          <w:ilvl w:val="0"/>
          <w:numId w:val="2"/>
        </w:numPr>
        <w:tabs>
          <w:tab w:val="left" w:pos="702"/>
        </w:tabs>
        <w:spacing w:before="33"/>
        <w:rPr>
          <w:rFonts w:ascii="Symbol" w:hAnsi="Symbol"/>
          <w:color w:val="231F20"/>
          <w:sz w:val="20"/>
          <w:lang w:val="it-IT"/>
        </w:rPr>
      </w:pPr>
      <w:r w:rsidRPr="00EB1516">
        <w:rPr>
          <w:color w:val="231F20"/>
          <w:sz w:val="18"/>
          <w:lang w:val="it-IT"/>
        </w:rPr>
        <w:t>i dati raccolti verranno trattati con modalità prevalentemente informatizzate nell’ambito dei procedimenti d’assegnazione dei contributi finanziari, di cui al presente</w:t>
      </w:r>
      <w:r w:rsidRPr="00EB1516">
        <w:rPr>
          <w:color w:val="231F20"/>
          <w:spacing w:val="5"/>
          <w:sz w:val="18"/>
          <w:lang w:val="it-IT"/>
        </w:rPr>
        <w:t xml:space="preserve"> </w:t>
      </w:r>
      <w:r w:rsidRPr="00EB1516">
        <w:rPr>
          <w:color w:val="231F20"/>
          <w:sz w:val="18"/>
          <w:lang w:val="it-IT"/>
        </w:rPr>
        <w:t>bando;</w:t>
      </w:r>
    </w:p>
    <w:p w:rsidR="00D505D6" w:rsidRPr="00EB1516" w:rsidRDefault="00D505D6">
      <w:pPr>
        <w:pStyle w:val="ListParagraph"/>
        <w:numPr>
          <w:ilvl w:val="0"/>
          <w:numId w:val="2"/>
        </w:numPr>
        <w:tabs>
          <w:tab w:val="left" w:pos="702"/>
        </w:tabs>
        <w:spacing w:before="14"/>
        <w:rPr>
          <w:rFonts w:ascii="Symbol" w:hAnsi="Symbol"/>
          <w:color w:val="231F20"/>
          <w:sz w:val="18"/>
          <w:lang w:val="it-IT"/>
        </w:rPr>
      </w:pPr>
      <w:r w:rsidRPr="00EB1516">
        <w:rPr>
          <w:color w:val="231F20"/>
          <w:sz w:val="18"/>
          <w:lang w:val="it-IT"/>
        </w:rPr>
        <w:t>i dati richiesti nella/e domanda/e  devono essere obbligatoriamente indicati per non incorrere in un’esclusione  dal/i</w:t>
      </w:r>
      <w:r w:rsidRPr="00EB1516">
        <w:rPr>
          <w:color w:val="231F20"/>
          <w:spacing w:val="1"/>
          <w:sz w:val="18"/>
          <w:lang w:val="it-IT"/>
        </w:rPr>
        <w:t xml:space="preserve"> </w:t>
      </w:r>
      <w:r w:rsidRPr="00EB1516">
        <w:rPr>
          <w:color w:val="231F20"/>
          <w:sz w:val="18"/>
          <w:lang w:val="it-IT"/>
        </w:rPr>
        <w:t>bando/i;</w:t>
      </w:r>
    </w:p>
    <w:p w:rsidR="00D505D6" w:rsidRPr="00EB1516" w:rsidRDefault="00D505D6">
      <w:pPr>
        <w:pStyle w:val="ListParagraph"/>
        <w:numPr>
          <w:ilvl w:val="0"/>
          <w:numId w:val="2"/>
        </w:numPr>
        <w:tabs>
          <w:tab w:val="left" w:pos="702"/>
        </w:tabs>
        <w:spacing w:before="14"/>
        <w:ind w:right="104"/>
        <w:rPr>
          <w:rFonts w:ascii="Symbol" w:hAnsi="Symbol"/>
          <w:color w:val="231F20"/>
          <w:sz w:val="18"/>
          <w:lang w:val="it-IT"/>
        </w:rPr>
      </w:pPr>
      <w:r w:rsidRPr="00EB1516">
        <w:rPr>
          <w:color w:val="231F20"/>
          <w:sz w:val="18"/>
          <w:lang w:val="it-IT"/>
        </w:rPr>
        <w:t>i dati in possesso dell’amministrazione potranno essere forniti ad altri soggetti pubblici per lo svolgimento delle rispettive funzioni istituzionali, nei limiti stabiliti dal</w:t>
      </w:r>
      <w:r w:rsidRPr="00EB1516">
        <w:rPr>
          <w:color w:val="231F20"/>
          <w:spacing w:val="1"/>
          <w:sz w:val="18"/>
          <w:lang w:val="it-IT"/>
        </w:rPr>
        <w:t xml:space="preserve"> </w:t>
      </w:r>
      <w:r w:rsidRPr="00EB1516">
        <w:rPr>
          <w:color w:val="231F20"/>
          <w:sz w:val="18"/>
          <w:lang w:val="it-IT"/>
        </w:rPr>
        <w:t>Codice;</w:t>
      </w:r>
    </w:p>
    <w:p w:rsidR="00D505D6" w:rsidRPr="00EB1516" w:rsidRDefault="00D505D6">
      <w:pPr>
        <w:pStyle w:val="ListParagraph"/>
        <w:numPr>
          <w:ilvl w:val="0"/>
          <w:numId w:val="2"/>
        </w:numPr>
        <w:tabs>
          <w:tab w:val="left" w:pos="702"/>
        </w:tabs>
        <w:spacing w:line="216" w:lineRule="exact"/>
        <w:ind w:right="0"/>
        <w:jc w:val="left"/>
        <w:rPr>
          <w:rFonts w:ascii="Symbol"/>
          <w:color w:val="231F20"/>
          <w:sz w:val="18"/>
          <w:lang w:val="it-IT"/>
        </w:rPr>
      </w:pPr>
      <w:r w:rsidRPr="00EB1516">
        <w:rPr>
          <w:color w:val="231F20"/>
          <w:sz w:val="18"/>
          <w:lang w:val="it-IT"/>
        </w:rPr>
        <w:t>i dati finali necessari alla formulazione delle graduatorie sono</w:t>
      </w:r>
      <w:r w:rsidRPr="00EB1516">
        <w:rPr>
          <w:color w:val="231F20"/>
          <w:spacing w:val="9"/>
          <w:sz w:val="18"/>
          <w:lang w:val="it-IT"/>
        </w:rPr>
        <w:t xml:space="preserve"> </w:t>
      </w:r>
      <w:r w:rsidRPr="00EB1516">
        <w:rPr>
          <w:color w:val="231F20"/>
          <w:sz w:val="18"/>
          <w:lang w:val="it-IT"/>
        </w:rPr>
        <w:t>pubblici;</w:t>
      </w:r>
    </w:p>
    <w:p w:rsidR="00D505D6" w:rsidRPr="00EB1516" w:rsidRDefault="00D505D6">
      <w:pPr>
        <w:pStyle w:val="ListParagraph"/>
        <w:numPr>
          <w:ilvl w:val="0"/>
          <w:numId w:val="2"/>
        </w:numPr>
        <w:tabs>
          <w:tab w:val="left" w:pos="702"/>
        </w:tabs>
        <w:spacing w:before="16"/>
        <w:ind w:right="103"/>
        <w:rPr>
          <w:rFonts w:ascii="Symbol" w:hAnsi="Symbol"/>
          <w:color w:val="231F20"/>
          <w:sz w:val="18"/>
          <w:lang w:val="it-IT"/>
        </w:rPr>
      </w:pPr>
      <w:r w:rsidRPr="00EB1516">
        <w:rPr>
          <w:color w:val="231F20"/>
          <w:sz w:val="18"/>
          <w:lang w:val="it-IT"/>
        </w:rPr>
        <w:t>la modulistica di richiesta il beneficio è disponibile presso:</w:t>
      </w:r>
      <w:r>
        <w:rPr>
          <w:color w:val="231F20"/>
          <w:sz w:val="18"/>
          <w:lang w:val="it-IT"/>
        </w:rPr>
        <w:t xml:space="preserve"> Ufficio Servizi Educativi del</w:t>
      </w:r>
      <w:r w:rsidRPr="00EB1516">
        <w:rPr>
          <w:color w:val="231F20"/>
          <w:sz w:val="18"/>
          <w:lang w:val="it-IT"/>
        </w:rPr>
        <w:t xml:space="preserve"> Comune di </w:t>
      </w:r>
      <w:r>
        <w:rPr>
          <w:color w:val="231F20"/>
          <w:sz w:val="18"/>
          <w:lang w:val="it-IT"/>
        </w:rPr>
        <w:t>Rufina  (apertura: martedì, giovedì e sabato dalle 9-13 e giovedì 15-18)</w:t>
      </w:r>
      <w:r w:rsidRPr="00EB1516">
        <w:rPr>
          <w:color w:val="231F20"/>
          <w:sz w:val="18"/>
          <w:lang w:val="it-IT"/>
        </w:rPr>
        <w:t xml:space="preserve">, U.R.P. </w:t>
      </w:r>
      <w:r>
        <w:rPr>
          <w:color w:val="231F20"/>
          <w:sz w:val="18"/>
          <w:lang w:val="it-IT"/>
        </w:rPr>
        <w:t>del Comune di Rufina</w:t>
      </w:r>
      <w:r w:rsidRPr="00EB1516">
        <w:rPr>
          <w:color w:val="231F20"/>
          <w:sz w:val="18"/>
          <w:lang w:val="it-IT"/>
        </w:rPr>
        <w:t xml:space="preserve"> e sul sito di quest’ultimo </w:t>
      </w:r>
      <w:r w:rsidRPr="00EB1516">
        <w:rPr>
          <w:color w:val="3453A4"/>
          <w:sz w:val="18"/>
          <w:u w:val="single" w:color="3453A4"/>
          <w:lang w:val="it-IT"/>
        </w:rPr>
        <w:t>www.comune.</w:t>
      </w:r>
      <w:r>
        <w:rPr>
          <w:color w:val="3453A4"/>
          <w:sz w:val="18"/>
          <w:u w:val="single" w:color="3453A4"/>
          <w:lang w:val="it-IT"/>
        </w:rPr>
        <w:t>rufina</w:t>
      </w:r>
      <w:r w:rsidRPr="00EB1516">
        <w:rPr>
          <w:color w:val="3453A4"/>
          <w:sz w:val="18"/>
          <w:u w:val="single" w:color="3453A4"/>
          <w:lang w:val="it-IT"/>
        </w:rPr>
        <w:t>.fi.it</w:t>
      </w:r>
      <w:r w:rsidRPr="00EB1516">
        <w:rPr>
          <w:color w:val="231F20"/>
          <w:sz w:val="18"/>
          <w:lang w:val="it-IT"/>
        </w:rPr>
        <w:t xml:space="preserve">, </w:t>
      </w:r>
    </w:p>
    <w:p w:rsidR="00D505D6" w:rsidRPr="00EB1516" w:rsidRDefault="00D505D6">
      <w:pPr>
        <w:pStyle w:val="BodyText"/>
        <w:spacing w:before="8"/>
        <w:jc w:val="left"/>
        <w:rPr>
          <w:sz w:val="17"/>
          <w:lang w:val="it-IT"/>
        </w:rPr>
      </w:pPr>
    </w:p>
    <w:p w:rsidR="00D505D6" w:rsidRPr="00EB1516" w:rsidRDefault="00D505D6">
      <w:pPr>
        <w:pStyle w:val="BodyText"/>
        <w:spacing w:line="204" w:lineRule="exact"/>
        <w:ind w:left="134" w:right="104"/>
        <w:rPr>
          <w:lang w:val="it-IT"/>
        </w:rPr>
      </w:pPr>
      <w:r w:rsidRPr="00EB1516">
        <w:rPr>
          <w:color w:val="231F20"/>
          <w:lang w:val="it-IT"/>
        </w:rPr>
        <w:t>Il richiedente la concessione “Pacchetto scuola”, qualora intenda avvalersi delle eccezioni previste per gli studenti disabili, con handicap riconosciuto ai sensi dell’art. 3, comma 3, della legge 5 febbraio 1992, n. 104 o con invalidità non inferiore al 66% (vedere nello specifico l'art. 3 del presente bando), deve dichiararlo indicando la data del rilascio della certificazione e l’ente emanante (art. 15, punto 2, della Legge n. 183 del</w:t>
      </w:r>
      <w:r w:rsidRPr="00EB1516">
        <w:rPr>
          <w:color w:val="231F20"/>
          <w:spacing w:val="7"/>
          <w:lang w:val="it-IT"/>
        </w:rPr>
        <w:t xml:space="preserve"> </w:t>
      </w:r>
      <w:r w:rsidRPr="00EB1516">
        <w:rPr>
          <w:color w:val="231F20"/>
          <w:lang w:val="it-IT"/>
        </w:rPr>
        <w:t>12/11/11).</w:t>
      </w:r>
    </w:p>
    <w:p w:rsidR="00D505D6" w:rsidRPr="00EB1516" w:rsidRDefault="00D505D6">
      <w:pPr>
        <w:pStyle w:val="BodyText"/>
        <w:spacing w:before="8"/>
        <w:jc w:val="left"/>
        <w:rPr>
          <w:sz w:val="17"/>
          <w:lang w:val="it-IT"/>
        </w:rPr>
      </w:pPr>
    </w:p>
    <w:p w:rsidR="00D505D6" w:rsidRPr="00EB1516" w:rsidRDefault="00D505D6">
      <w:pPr>
        <w:pStyle w:val="BodyText"/>
        <w:spacing w:line="204" w:lineRule="exact"/>
        <w:ind w:left="134" w:right="104"/>
        <w:rPr>
          <w:lang w:val="it-IT"/>
        </w:rPr>
      </w:pPr>
      <w:r w:rsidRPr="00EB1516">
        <w:rPr>
          <w:color w:val="231F20"/>
          <w:lang w:val="it-IT"/>
        </w:rPr>
        <w:t>Il richiedente la concessione “Pacchetto Scuola”, qualora intenda avvalersi dell’eccezione prevista per gli  studenti ripetenti (vedere nello specifico l'art. 3, lettera b, del presente bando), deve dichiararlo specificando se sono stati mantenuti o meno, rispetto all’anno scolastico precedente, i medesimi libri di testo (art. 15, punto 2, della Legge n. 183 del 12/11/11).</w:t>
      </w:r>
    </w:p>
    <w:p w:rsidR="00D505D6" w:rsidRPr="00EB1516" w:rsidRDefault="00D505D6">
      <w:pPr>
        <w:spacing w:line="204" w:lineRule="exact"/>
        <w:rPr>
          <w:lang w:val="it-IT"/>
        </w:rPr>
        <w:sectPr w:rsidR="00D505D6" w:rsidRPr="00EB1516">
          <w:pgSz w:w="11900" w:h="16840"/>
          <w:pgMar w:top="1280" w:right="1020" w:bottom="280" w:left="1000" w:header="720" w:footer="720" w:gutter="0"/>
          <w:cols w:space="720"/>
        </w:sectPr>
      </w:pPr>
    </w:p>
    <w:p w:rsidR="00D505D6" w:rsidRPr="00EB1516" w:rsidRDefault="00D505D6">
      <w:pPr>
        <w:pStyle w:val="Heading1"/>
        <w:spacing w:before="63"/>
        <w:rPr>
          <w:lang w:val="it-IT"/>
        </w:rPr>
      </w:pPr>
      <w:r w:rsidRPr="00EB1516">
        <w:rPr>
          <w:color w:val="231F20"/>
          <w:lang w:val="it-IT"/>
        </w:rPr>
        <w:t>Art. 7</w:t>
      </w:r>
    </w:p>
    <w:p w:rsidR="00D505D6" w:rsidRPr="00EB1516" w:rsidRDefault="00D505D6">
      <w:pPr>
        <w:spacing w:before="9"/>
        <w:ind w:left="221" w:right="15"/>
        <w:jc w:val="center"/>
        <w:rPr>
          <w:b/>
          <w:sz w:val="18"/>
          <w:lang w:val="it-IT"/>
        </w:rPr>
      </w:pPr>
      <w:r w:rsidRPr="00EB1516">
        <w:rPr>
          <w:b/>
          <w:color w:val="231F20"/>
          <w:sz w:val="18"/>
          <w:lang w:val="it-IT"/>
        </w:rPr>
        <w:t>Termini e modalità per la presentazione delle domande</w:t>
      </w:r>
    </w:p>
    <w:p w:rsidR="00D505D6" w:rsidRPr="00EB1516" w:rsidRDefault="00D505D6">
      <w:pPr>
        <w:pStyle w:val="BodyText"/>
        <w:jc w:val="left"/>
        <w:rPr>
          <w:b/>
          <w:lang w:val="it-IT"/>
        </w:rPr>
      </w:pPr>
    </w:p>
    <w:p w:rsidR="00D505D6" w:rsidRPr="00EB1516" w:rsidRDefault="00D505D6">
      <w:pPr>
        <w:pStyle w:val="BodyText"/>
        <w:spacing w:before="1"/>
        <w:jc w:val="left"/>
        <w:rPr>
          <w:b/>
          <w:sz w:val="14"/>
          <w:lang w:val="it-IT"/>
        </w:rPr>
      </w:pPr>
    </w:p>
    <w:p w:rsidR="00D505D6" w:rsidRPr="00EB1516" w:rsidRDefault="00D505D6">
      <w:pPr>
        <w:spacing w:line="249" w:lineRule="auto"/>
        <w:ind w:left="114" w:right="104"/>
        <w:jc w:val="both"/>
        <w:rPr>
          <w:sz w:val="18"/>
          <w:lang w:val="it-IT"/>
        </w:rPr>
      </w:pPr>
      <w:r w:rsidRPr="00EB1516">
        <w:rPr>
          <w:color w:val="231F20"/>
          <w:sz w:val="18"/>
          <w:lang w:val="it-IT"/>
        </w:rPr>
        <w:t xml:space="preserve">Le domande d’ammissione al bando debitamente compilate dai </w:t>
      </w:r>
      <w:r w:rsidRPr="00EB1516">
        <w:rPr>
          <w:b/>
          <w:color w:val="231F20"/>
          <w:sz w:val="18"/>
          <w:lang w:val="it-IT"/>
        </w:rPr>
        <w:t xml:space="preserve">residenti del Comune di </w:t>
      </w:r>
      <w:r>
        <w:rPr>
          <w:b/>
          <w:color w:val="231F20"/>
          <w:sz w:val="18"/>
          <w:lang w:val="it-IT"/>
        </w:rPr>
        <w:t>Rufina</w:t>
      </w:r>
      <w:r w:rsidRPr="00EB1516">
        <w:rPr>
          <w:b/>
          <w:color w:val="231F20"/>
          <w:sz w:val="18"/>
          <w:lang w:val="it-IT"/>
        </w:rPr>
        <w:t xml:space="preserve">, </w:t>
      </w:r>
      <w:r w:rsidRPr="00EB1516">
        <w:rPr>
          <w:color w:val="231F20"/>
          <w:sz w:val="18"/>
          <w:lang w:val="it-IT"/>
        </w:rPr>
        <w:t xml:space="preserve">con allegata la copia fotostatica di un documento d’identità del dichiarante, dovranno essere consegnate dal </w:t>
      </w:r>
      <w:r w:rsidRPr="00EB1516">
        <w:rPr>
          <w:b/>
          <w:color w:val="231F20"/>
          <w:sz w:val="18"/>
          <w:lang w:val="it-IT"/>
        </w:rPr>
        <w:t>15 giugno 2016 al 29 luglio 2016 In caso di sospensione del giudizio</w:t>
      </w:r>
      <w:r w:rsidRPr="00EB1516">
        <w:rPr>
          <w:color w:val="231F20"/>
          <w:sz w:val="18"/>
          <w:lang w:val="it-IT"/>
        </w:rPr>
        <w:t xml:space="preserve">, l'esito definitivo nonché il mantenimento o meno dei libri scolastici, dovrà essere comunicato obbligatoriamente entro il </w:t>
      </w:r>
      <w:r w:rsidRPr="00EB1516">
        <w:rPr>
          <w:b/>
          <w:color w:val="231F20"/>
          <w:sz w:val="18"/>
          <w:lang w:val="it-IT"/>
        </w:rPr>
        <w:t xml:space="preserve">15 settembre 2016 </w:t>
      </w:r>
      <w:r w:rsidRPr="00EB1516">
        <w:rPr>
          <w:color w:val="231F20"/>
          <w:sz w:val="18"/>
          <w:lang w:val="it-IT"/>
        </w:rPr>
        <w:t>a perfezionamento della domanda.</w:t>
      </w:r>
    </w:p>
    <w:p w:rsidR="00D505D6" w:rsidRPr="00EB1516" w:rsidRDefault="00D505D6">
      <w:pPr>
        <w:pStyle w:val="Heading1"/>
        <w:spacing w:before="1" w:line="249" w:lineRule="auto"/>
        <w:ind w:left="114" w:right="104"/>
        <w:jc w:val="both"/>
        <w:rPr>
          <w:lang w:val="it-IT"/>
        </w:rPr>
      </w:pPr>
      <w:r w:rsidRPr="00EB1516">
        <w:rPr>
          <w:b w:val="0"/>
          <w:color w:val="231F20"/>
          <w:lang w:val="it-IT"/>
        </w:rPr>
        <w:t xml:space="preserve">La domanda dovrà essere consegnata presso </w:t>
      </w:r>
      <w:r w:rsidRPr="009E7674">
        <w:rPr>
          <w:color w:val="231F20"/>
          <w:lang w:val="it-IT"/>
        </w:rPr>
        <w:t>l’ufficio Servizi Educativi del Comune</w:t>
      </w:r>
      <w:r w:rsidRPr="00EB1516">
        <w:rPr>
          <w:color w:val="231F20"/>
          <w:lang w:val="it-IT"/>
        </w:rPr>
        <w:t xml:space="preserve"> di </w:t>
      </w:r>
      <w:r>
        <w:rPr>
          <w:color w:val="231F20"/>
          <w:lang w:val="it-IT"/>
        </w:rPr>
        <w:t>Rufina</w:t>
      </w:r>
      <w:r w:rsidRPr="00EB1516">
        <w:rPr>
          <w:color w:val="231F20"/>
          <w:lang w:val="it-IT"/>
        </w:rPr>
        <w:t xml:space="preserve"> – </w:t>
      </w:r>
      <w:r>
        <w:rPr>
          <w:color w:val="231F20"/>
          <w:lang w:val="it-IT"/>
        </w:rPr>
        <w:t>V.Piave 5</w:t>
      </w:r>
      <w:r w:rsidRPr="00EB1516">
        <w:rPr>
          <w:color w:val="231F20"/>
          <w:lang w:val="it-IT"/>
        </w:rPr>
        <w:t xml:space="preserve"> –</w:t>
      </w:r>
      <w:r>
        <w:rPr>
          <w:color w:val="231F20"/>
          <w:lang w:val="it-IT"/>
        </w:rPr>
        <w:t>nei giorni: martedì, giovedì e sabato dalle 9.00</w:t>
      </w:r>
      <w:r w:rsidRPr="00EB1516">
        <w:rPr>
          <w:color w:val="231F20"/>
          <w:lang w:val="it-IT"/>
        </w:rPr>
        <w:t>-13.00, giovedì</w:t>
      </w:r>
      <w:r w:rsidRPr="00EB1516">
        <w:rPr>
          <w:color w:val="231F20"/>
          <w:spacing w:val="-11"/>
          <w:lang w:val="it-IT"/>
        </w:rPr>
        <w:t xml:space="preserve"> </w:t>
      </w:r>
      <w:r w:rsidRPr="00EB1516">
        <w:rPr>
          <w:color w:val="231F20"/>
          <w:lang w:val="it-IT"/>
        </w:rPr>
        <w:t>15.00-18.00.</w:t>
      </w:r>
    </w:p>
    <w:p w:rsidR="00D505D6" w:rsidRPr="00EB1516" w:rsidRDefault="00D505D6">
      <w:pPr>
        <w:pStyle w:val="BodyText"/>
        <w:jc w:val="left"/>
        <w:rPr>
          <w:b/>
          <w:lang w:val="it-IT"/>
        </w:rPr>
      </w:pPr>
    </w:p>
    <w:p w:rsidR="00D505D6" w:rsidRPr="00EB1516" w:rsidRDefault="00D505D6">
      <w:pPr>
        <w:pStyle w:val="BodyText"/>
        <w:spacing w:before="7"/>
        <w:jc w:val="left"/>
        <w:rPr>
          <w:b/>
          <w:sz w:val="19"/>
          <w:lang w:val="it-IT"/>
        </w:rPr>
      </w:pPr>
    </w:p>
    <w:p w:rsidR="00D505D6" w:rsidRPr="00EB1516" w:rsidRDefault="00D505D6">
      <w:pPr>
        <w:ind w:left="63" w:right="111"/>
        <w:jc w:val="center"/>
        <w:rPr>
          <w:b/>
          <w:sz w:val="18"/>
          <w:lang w:val="it-IT"/>
        </w:rPr>
      </w:pPr>
      <w:r w:rsidRPr="00EB1516">
        <w:rPr>
          <w:b/>
          <w:color w:val="231F20"/>
          <w:sz w:val="18"/>
          <w:lang w:val="it-IT"/>
        </w:rPr>
        <w:t>Art. 8</w:t>
      </w:r>
    </w:p>
    <w:p w:rsidR="00D505D6" w:rsidRPr="00EB1516" w:rsidRDefault="00D505D6">
      <w:pPr>
        <w:spacing w:before="9"/>
        <w:ind w:left="1022"/>
        <w:rPr>
          <w:b/>
          <w:sz w:val="18"/>
          <w:lang w:val="it-IT"/>
        </w:rPr>
      </w:pPr>
      <w:r w:rsidRPr="00EB1516">
        <w:rPr>
          <w:b/>
          <w:color w:val="231F20"/>
          <w:sz w:val="18"/>
          <w:lang w:val="it-IT"/>
        </w:rPr>
        <w:t>Accertamenti sulla veridicità delle Dichiarazioni sostitutive uniche prodotte</w:t>
      </w:r>
    </w:p>
    <w:p w:rsidR="00D505D6" w:rsidRPr="00EB1516" w:rsidRDefault="00D505D6">
      <w:pPr>
        <w:pStyle w:val="BodyText"/>
        <w:spacing w:before="4"/>
        <w:jc w:val="left"/>
        <w:rPr>
          <w:b/>
          <w:sz w:val="19"/>
          <w:lang w:val="it-IT"/>
        </w:rPr>
      </w:pPr>
    </w:p>
    <w:p w:rsidR="00D505D6" w:rsidRPr="00EB1516" w:rsidRDefault="00D505D6">
      <w:pPr>
        <w:pStyle w:val="BodyText"/>
        <w:spacing w:before="1" w:line="204" w:lineRule="exact"/>
        <w:ind w:left="114" w:right="104"/>
        <w:rPr>
          <w:lang w:val="it-IT"/>
        </w:rPr>
      </w:pPr>
      <w:r w:rsidRPr="00EB1516">
        <w:rPr>
          <w:color w:val="231F20"/>
          <w:lang w:val="it-IT"/>
        </w:rPr>
        <w:t>La responsabilità della veridicità delle dichiarazioni riportate è esclusivamente del richiedente la concessione dell'incentivo economico che le ha sottoscritte e che, in caso di falsa dichiarazione, può essere perseguito penalmente (art. 76 del D.P.R. n. 445 del 28/12/2000).</w:t>
      </w:r>
    </w:p>
    <w:p w:rsidR="00D505D6" w:rsidRPr="00EB1516" w:rsidRDefault="00D505D6">
      <w:pPr>
        <w:pStyle w:val="BodyText"/>
        <w:spacing w:line="204" w:lineRule="exact"/>
        <w:ind w:left="114" w:right="104"/>
        <w:rPr>
          <w:lang w:val="it-IT"/>
        </w:rPr>
      </w:pPr>
      <w:r w:rsidRPr="00EB1516">
        <w:rPr>
          <w:color w:val="231F20"/>
          <w:lang w:val="it-IT"/>
        </w:rPr>
        <w:t>Il/la Comun/Unione è tenuto/a a effettuare idonei controlli, anche a campione, e in tutti i casi in cui sorgono fondati   dubbi, sulla veridicità delle dichiarazioni sostitutive, consultando direttamente gli archivi dell’amministrazione certificante ovvero richiedendo alla medesima, anche attraverso strumenti informatici o telematici, conferma scritta della corrispondenza di quanto dichiarato con le risultanze dei registri da questa custoditi (comma 1 e 2 dell’art. 71 del D.P.R. n. 445 del</w:t>
      </w:r>
      <w:r w:rsidRPr="00EB1516">
        <w:rPr>
          <w:color w:val="231F20"/>
          <w:spacing w:val="1"/>
          <w:lang w:val="it-IT"/>
        </w:rPr>
        <w:t xml:space="preserve"> </w:t>
      </w:r>
      <w:r w:rsidRPr="00EB1516">
        <w:rPr>
          <w:color w:val="231F20"/>
          <w:lang w:val="it-IT"/>
        </w:rPr>
        <w:t>28/12/2000).</w:t>
      </w:r>
    </w:p>
    <w:p w:rsidR="00D505D6" w:rsidRPr="00EB1516" w:rsidRDefault="00D505D6">
      <w:pPr>
        <w:pStyle w:val="BodyText"/>
        <w:spacing w:line="204" w:lineRule="exact"/>
        <w:ind w:left="114" w:right="104"/>
        <w:rPr>
          <w:lang w:val="it-IT"/>
        </w:rPr>
      </w:pPr>
      <w:r w:rsidRPr="00EB1516">
        <w:rPr>
          <w:color w:val="231F20"/>
          <w:lang w:val="it-IT"/>
        </w:rPr>
        <w:t>Qualora le dichiarazioni presentino delle irregolarità o delle omissioni rilevabili d’ufficio, non costituenti falsità, il funzionario competente a ricevere la documentazione dà notizia all’interessato di tale irregolarità. Questi è tenuto alla regolarizzazione o al completamento della dichiarazione, in mancanza il procedimento  non ha seguito (comma 3  dell’art. 71 del D.P.R. n. 445 del</w:t>
      </w:r>
      <w:r w:rsidRPr="00EB1516">
        <w:rPr>
          <w:color w:val="231F20"/>
          <w:spacing w:val="1"/>
          <w:lang w:val="it-IT"/>
        </w:rPr>
        <w:t xml:space="preserve"> </w:t>
      </w:r>
      <w:r w:rsidRPr="00EB1516">
        <w:rPr>
          <w:color w:val="231F20"/>
          <w:lang w:val="it-IT"/>
        </w:rPr>
        <w:t>28/12/2000).</w:t>
      </w:r>
    </w:p>
    <w:p w:rsidR="00D505D6" w:rsidRPr="00EB1516" w:rsidRDefault="00D505D6">
      <w:pPr>
        <w:pStyle w:val="BodyText"/>
        <w:spacing w:line="204" w:lineRule="exact"/>
        <w:ind w:left="114" w:right="104"/>
        <w:rPr>
          <w:lang w:val="it-IT"/>
        </w:rPr>
      </w:pPr>
      <w:r w:rsidRPr="00EB1516">
        <w:rPr>
          <w:color w:val="231F20"/>
          <w:lang w:val="it-IT"/>
        </w:rPr>
        <w:t>Fermo restando quanto previsto dall’art. 76 del D.P.R. n. 445 del 28 dicembre 2000, qualora dal controllo emerga la non veridicità del contenuto della dichiarazione, il dichiarante decade dai benefici eventualmente conseguenti al provvedimento emanato sulla base della dichiarazione non veritiera (art. 75 del D.P.R. n. 445 del 28/12/2000). Oltre alla decadenza dai benefici è tenuto alla restituzione di quanto eventualmente erogato.</w:t>
      </w:r>
    </w:p>
    <w:p w:rsidR="00D505D6" w:rsidRPr="00EB1516" w:rsidRDefault="00D505D6">
      <w:pPr>
        <w:pStyle w:val="BodyText"/>
        <w:spacing w:line="204" w:lineRule="exact"/>
        <w:ind w:left="114" w:right="104"/>
        <w:rPr>
          <w:lang w:val="it-IT"/>
        </w:rPr>
      </w:pPr>
      <w:r w:rsidRPr="00EB1516">
        <w:rPr>
          <w:color w:val="231F20"/>
          <w:lang w:val="it-IT"/>
        </w:rPr>
        <w:t>Il Comune/Unione effettuerà controlli, ai sensi degli artt. 43 e 71 del D.P.R. 445/2000 e secondo le specifiche procedure  e modalità stabilite nei propri regolamenti, sulla veridicità delle dichiarazioni ISEE prodotte. Detti controlli devono in ogni caso interessare almeno il 10% dei soggetti risultanti aventi diritto al beneficio. In caso di ragionevole dubbio su determinate dichiarazioni sostitutive uniche si procede ad inviare istanza alla Guardia di Finanza della Provincia/Città Metropolitana di</w:t>
      </w:r>
      <w:r w:rsidRPr="00EB1516">
        <w:rPr>
          <w:color w:val="231F20"/>
          <w:spacing w:val="-1"/>
          <w:lang w:val="it-IT"/>
        </w:rPr>
        <w:t xml:space="preserve"> </w:t>
      </w:r>
      <w:r w:rsidRPr="00EB1516">
        <w:rPr>
          <w:color w:val="231F20"/>
          <w:lang w:val="it-IT"/>
        </w:rPr>
        <w:t>riferimento.</w:t>
      </w:r>
    </w:p>
    <w:p w:rsidR="00D505D6" w:rsidRPr="00EB1516" w:rsidRDefault="00D505D6">
      <w:pPr>
        <w:pStyle w:val="BodyText"/>
        <w:spacing w:line="200" w:lineRule="exact"/>
        <w:ind w:left="114"/>
        <w:rPr>
          <w:lang w:val="it-IT"/>
        </w:rPr>
      </w:pPr>
      <w:r w:rsidRPr="00EB1516">
        <w:rPr>
          <w:color w:val="231F20"/>
          <w:lang w:val="it-IT"/>
        </w:rPr>
        <w:t>Resta ferma l’applicazione delle norme penali per i fatti costituenti reato.</w:t>
      </w:r>
    </w:p>
    <w:p w:rsidR="00D505D6" w:rsidRPr="00EB1516" w:rsidRDefault="00D505D6">
      <w:pPr>
        <w:pStyle w:val="BodyText"/>
        <w:spacing w:before="4" w:line="204" w:lineRule="exact"/>
        <w:ind w:left="114" w:right="104"/>
        <w:rPr>
          <w:lang w:val="it-IT"/>
        </w:rPr>
      </w:pPr>
      <w:r w:rsidRPr="00EB1516">
        <w:rPr>
          <w:color w:val="231F20"/>
          <w:lang w:val="it-IT"/>
        </w:rPr>
        <w:t>I Comuni/Unioni danno comunicazione alle Province e alla Città Metropolitana dell’esito dei controlli a campione sulle dichiarazioni ISEE utilizzando il format previsto.</w:t>
      </w:r>
    </w:p>
    <w:p w:rsidR="00D505D6" w:rsidRPr="00EB1516" w:rsidRDefault="00D505D6">
      <w:pPr>
        <w:pStyle w:val="BodyText"/>
        <w:spacing w:before="10"/>
        <w:jc w:val="left"/>
        <w:rPr>
          <w:sz w:val="17"/>
          <w:lang w:val="it-IT"/>
        </w:rPr>
      </w:pPr>
    </w:p>
    <w:p w:rsidR="00D505D6" w:rsidRPr="00EB1516" w:rsidRDefault="00D505D6">
      <w:pPr>
        <w:pStyle w:val="Heading1"/>
        <w:ind w:left="118"/>
        <w:rPr>
          <w:lang w:val="it-IT"/>
        </w:rPr>
      </w:pPr>
      <w:r w:rsidRPr="00EB1516">
        <w:rPr>
          <w:color w:val="231F20"/>
          <w:lang w:val="it-IT"/>
        </w:rPr>
        <w:t>Art. 9</w:t>
      </w:r>
    </w:p>
    <w:p w:rsidR="00D505D6" w:rsidRPr="00EB1516" w:rsidRDefault="00D505D6">
      <w:pPr>
        <w:spacing w:before="9"/>
        <w:ind w:left="117" w:right="111"/>
        <w:jc w:val="center"/>
        <w:rPr>
          <w:b/>
          <w:sz w:val="18"/>
          <w:lang w:val="it-IT"/>
        </w:rPr>
      </w:pPr>
      <w:r w:rsidRPr="00EB1516">
        <w:rPr>
          <w:b/>
          <w:color w:val="231F20"/>
          <w:sz w:val="18"/>
          <w:lang w:val="it-IT"/>
        </w:rPr>
        <w:t>Termine di riscossione risorse assegnate</w:t>
      </w:r>
    </w:p>
    <w:p w:rsidR="00D505D6" w:rsidRPr="00EB1516" w:rsidRDefault="00D505D6">
      <w:pPr>
        <w:pStyle w:val="BodyText"/>
        <w:spacing w:before="6"/>
        <w:jc w:val="left"/>
        <w:rPr>
          <w:b/>
          <w:lang w:val="it-IT"/>
        </w:rPr>
      </w:pPr>
    </w:p>
    <w:p w:rsidR="00D505D6" w:rsidRPr="00EB1516" w:rsidRDefault="00D505D6">
      <w:pPr>
        <w:pStyle w:val="BodyText"/>
        <w:ind w:left="114" w:right="104"/>
        <w:rPr>
          <w:lang w:val="it-IT"/>
        </w:rPr>
      </w:pPr>
      <w:r w:rsidRPr="00EB1516">
        <w:rPr>
          <w:color w:val="231F20"/>
          <w:lang w:val="it-IT"/>
        </w:rPr>
        <w:t xml:space="preserve">Il termine ultimo di riscossione del contributo da parte del beneficiario è il </w:t>
      </w:r>
      <w:r w:rsidRPr="00EB1516">
        <w:rPr>
          <w:b/>
          <w:color w:val="231F20"/>
          <w:lang w:val="it-IT"/>
        </w:rPr>
        <w:t xml:space="preserve">30/06/2017, </w:t>
      </w:r>
      <w:r w:rsidRPr="00EB1516">
        <w:rPr>
          <w:color w:val="231F20"/>
          <w:lang w:val="it-IT"/>
        </w:rPr>
        <w:t>oltre tale data decade il diritto alla riscossione.</w:t>
      </w:r>
    </w:p>
    <w:p w:rsidR="00D505D6" w:rsidRPr="00EB1516" w:rsidRDefault="00D505D6">
      <w:pPr>
        <w:pStyle w:val="BodyText"/>
        <w:spacing w:before="1"/>
        <w:jc w:val="left"/>
        <w:rPr>
          <w:lang w:val="it-IT"/>
        </w:rPr>
      </w:pPr>
    </w:p>
    <w:p w:rsidR="00D505D6" w:rsidRPr="00EB1516" w:rsidRDefault="00D505D6">
      <w:pPr>
        <w:pStyle w:val="Heading1"/>
        <w:spacing w:line="249" w:lineRule="auto"/>
        <w:ind w:left="4283" w:right="4216" w:firstLine="365"/>
        <w:jc w:val="left"/>
        <w:rPr>
          <w:lang w:val="it-IT"/>
        </w:rPr>
      </w:pPr>
      <w:r w:rsidRPr="00EB1516">
        <w:rPr>
          <w:color w:val="231F20"/>
          <w:lang w:val="it-IT"/>
        </w:rPr>
        <w:t>Art. 10 Esito del bando</w:t>
      </w:r>
    </w:p>
    <w:p w:rsidR="00D505D6" w:rsidRDefault="00D505D6">
      <w:pPr>
        <w:pStyle w:val="BodyText"/>
        <w:spacing w:line="247" w:lineRule="auto"/>
        <w:ind w:left="114" w:right="104"/>
        <w:rPr>
          <w:color w:val="231F20"/>
          <w:lang w:val="it-IT"/>
        </w:rPr>
      </w:pPr>
    </w:p>
    <w:p w:rsidR="00D505D6" w:rsidRPr="00EB1516" w:rsidRDefault="00D505D6">
      <w:pPr>
        <w:pStyle w:val="BodyText"/>
        <w:spacing w:line="247" w:lineRule="auto"/>
        <w:ind w:left="114" w:right="104"/>
        <w:rPr>
          <w:lang w:val="it-IT"/>
        </w:rPr>
      </w:pPr>
      <w:r w:rsidRPr="00EB1516">
        <w:rPr>
          <w:color w:val="231F20"/>
          <w:lang w:val="it-IT"/>
        </w:rPr>
        <w:t xml:space="preserve">La graduatoria degli ammessi al bando, in quanto in possesso dei requisiti previsti dallo stesso, composta secondo i criteri di cui al precedente art.3, sarà pubblicata mediante affissione all'Albo Pretorio del Comune di </w:t>
      </w:r>
      <w:r>
        <w:rPr>
          <w:color w:val="231F20"/>
          <w:lang w:val="it-IT"/>
        </w:rPr>
        <w:t>Rufina</w:t>
      </w:r>
      <w:r w:rsidRPr="00EB1516">
        <w:rPr>
          <w:b/>
          <w:color w:val="231F20"/>
          <w:lang w:val="it-IT"/>
        </w:rPr>
        <w:t xml:space="preserve">, </w:t>
      </w:r>
      <w:r w:rsidRPr="00EB1516">
        <w:rPr>
          <w:color w:val="231F20"/>
          <w:lang w:val="it-IT"/>
        </w:rPr>
        <w:t xml:space="preserve">entro il </w:t>
      </w:r>
      <w:r w:rsidRPr="00EB1516">
        <w:rPr>
          <w:b/>
          <w:color w:val="231F20"/>
          <w:lang w:val="it-IT"/>
        </w:rPr>
        <w:t xml:space="preserve">30/09/2016 </w:t>
      </w:r>
      <w:r w:rsidRPr="00EB1516">
        <w:rPr>
          <w:color w:val="231F20"/>
          <w:lang w:val="it-IT"/>
        </w:rPr>
        <w:t>.e sul sito istituzionale del Comune stesso.</w:t>
      </w:r>
    </w:p>
    <w:p w:rsidR="00D505D6" w:rsidRPr="00EB1516" w:rsidRDefault="00D505D6">
      <w:pPr>
        <w:pStyle w:val="BodyText"/>
        <w:spacing w:before="1" w:line="204" w:lineRule="exact"/>
        <w:ind w:left="114" w:right="106"/>
        <w:rPr>
          <w:lang w:val="it-IT"/>
        </w:rPr>
      </w:pPr>
      <w:r w:rsidRPr="00EB1516">
        <w:rPr>
          <w:color w:val="231F20"/>
          <w:lang w:val="it-IT"/>
        </w:rPr>
        <w:t xml:space="preserve">I dichiaranti che hanno presentato domanda di partecipazione al bando possono inoltrare ricorso avverso tale graduatoria entro i 15 giorni successivi dalla sua pubblicazione. Il ricorso dovrà essere indirizzato al  Comune  di </w:t>
      </w:r>
      <w:r>
        <w:rPr>
          <w:color w:val="231F20"/>
          <w:lang w:val="it-IT"/>
        </w:rPr>
        <w:t>Rufina</w:t>
      </w:r>
      <w:r w:rsidRPr="00EB1516">
        <w:rPr>
          <w:color w:val="231F20"/>
          <w:lang w:val="it-IT"/>
        </w:rPr>
        <w:t xml:space="preserve"> (Ufficio Servizi Educativi – </w:t>
      </w:r>
      <w:r>
        <w:rPr>
          <w:color w:val="231F20"/>
          <w:lang w:val="it-IT"/>
        </w:rPr>
        <w:t>V.Piave, 5</w:t>
      </w:r>
      <w:r w:rsidRPr="00EB1516">
        <w:rPr>
          <w:color w:val="231F20"/>
          <w:lang w:val="it-IT"/>
        </w:rPr>
        <w:t xml:space="preserve"> – 500</w:t>
      </w:r>
      <w:r>
        <w:rPr>
          <w:color w:val="231F20"/>
          <w:lang w:val="it-IT"/>
        </w:rPr>
        <w:t>6</w:t>
      </w:r>
      <w:r w:rsidRPr="00EB1516">
        <w:rPr>
          <w:color w:val="231F20"/>
          <w:lang w:val="it-IT"/>
        </w:rPr>
        <w:t xml:space="preserve">8 </w:t>
      </w:r>
      <w:r>
        <w:rPr>
          <w:color w:val="231F20"/>
          <w:lang w:val="it-IT"/>
        </w:rPr>
        <w:t>Rufina</w:t>
      </w:r>
      <w:r w:rsidRPr="00EB1516">
        <w:rPr>
          <w:color w:val="231F20"/>
          <w:spacing w:val="3"/>
          <w:lang w:val="it-IT"/>
        </w:rPr>
        <w:t xml:space="preserve"> </w:t>
      </w:r>
      <w:r w:rsidRPr="00EB1516">
        <w:rPr>
          <w:color w:val="231F20"/>
          <w:lang w:val="it-IT"/>
        </w:rPr>
        <w:t>(FI).</w:t>
      </w:r>
    </w:p>
    <w:p w:rsidR="00D505D6" w:rsidRDefault="00D505D6">
      <w:pPr>
        <w:pStyle w:val="BodyText"/>
        <w:spacing w:line="201" w:lineRule="exact"/>
        <w:ind w:left="114"/>
        <w:rPr>
          <w:color w:val="231F20"/>
          <w:lang w:val="it-IT"/>
        </w:rPr>
      </w:pPr>
      <w:r w:rsidRPr="00EB1516">
        <w:rPr>
          <w:color w:val="231F20"/>
          <w:lang w:val="it-IT"/>
        </w:rPr>
        <w:t>Anche a seguito dell'assegnazione effettiva delle risorse al Comune, verrà approvata la graduatoria definitiva.</w:t>
      </w:r>
    </w:p>
    <w:p w:rsidR="00D505D6" w:rsidRPr="00EB1516" w:rsidRDefault="00D505D6">
      <w:pPr>
        <w:pStyle w:val="BodyText"/>
        <w:spacing w:line="201" w:lineRule="exact"/>
        <w:ind w:left="114"/>
        <w:rPr>
          <w:lang w:val="it-IT"/>
        </w:rPr>
      </w:pPr>
    </w:p>
    <w:p w:rsidR="00D505D6" w:rsidRDefault="00D505D6">
      <w:pPr>
        <w:pStyle w:val="Heading1"/>
        <w:spacing w:before="4" w:line="249" w:lineRule="auto"/>
        <w:ind w:left="3969" w:right="3901" w:firstLine="659"/>
        <w:jc w:val="left"/>
        <w:rPr>
          <w:color w:val="231F20"/>
          <w:lang w:val="it-IT"/>
        </w:rPr>
      </w:pPr>
      <w:r w:rsidRPr="00EB1516">
        <w:rPr>
          <w:color w:val="231F20"/>
          <w:lang w:val="it-IT"/>
        </w:rPr>
        <w:t>Art. 11 Informazioni sul bando</w:t>
      </w:r>
    </w:p>
    <w:p w:rsidR="00D505D6" w:rsidRPr="00EB1516" w:rsidRDefault="00D505D6">
      <w:pPr>
        <w:pStyle w:val="Heading1"/>
        <w:spacing w:before="4" w:line="249" w:lineRule="auto"/>
        <w:ind w:left="3969" w:right="3901" w:firstLine="659"/>
        <w:jc w:val="left"/>
        <w:rPr>
          <w:lang w:val="it-IT"/>
        </w:rPr>
      </w:pPr>
    </w:p>
    <w:p w:rsidR="00D505D6" w:rsidRPr="00EB1516" w:rsidRDefault="00D505D6">
      <w:pPr>
        <w:spacing w:before="1" w:line="247" w:lineRule="auto"/>
        <w:ind w:left="114" w:right="103"/>
        <w:jc w:val="both"/>
        <w:rPr>
          <w:sz w:val="18"/>
          <w:lang w:val="it-IT"/>
        </w:rPr>
      </w:pPr>
      <w:r w:rsidRPr="00EB1516">
        <w:rPr>
          <w:color w:val="231F20"/>
          <w:sz w:val="18"/>
          <w:lang w:val="it-IT"/>
        </w:rPr>
        <w:t xml:space="preserve">Il presente bando è reperibile sul sito del Comune al seguente indirizzo: </w:t>
      </w:r>
      <w:hyperlink r:id="rId8" w:history="1">
        <w:r w:rsidRPr="00036754">
          <w:rPr>
            <w:rStyle w:val="Hyperlink"/>
            <w:rFonts w:cs="Arial"/>
            <w:sz w:val="18"/>
            <w:lang w:val="it-IT"/>
          </w:rPr>
          <w:t>www.comune.rufina.fi.it</w:t>
        </w:r>
      </w:hyperlink>
      <w:r>
        <w:rPr>
          <w:color w:val="231F20"/>
          <w:sz w:val="18"/>
          <w:lang w:val="it-IT"/>
        </w:rPr>
        <w:t xml:space="preserve"> </w:t>
      </w:r>
      <w:r w:rsidRPr="00EB1516">
        <w:rPr>
          <w:color w:val="231F20"/>
          <w:sz w:val="18"/>
          <w:lang w:val="it-IT"/>
        </w:rPr>
        <w:t xml:space="preserve">Informazioni possono inoltre essere richieste al Comune – Ufficio Servizi Educativi, </w:t>
      </w:r>
      <w:r>
        <w:rPr>
          <w:color w:val="231F20"/>
          <w:sz w:val="18"/>
          <w:lang w:val="it-IT"/>
        </w:rPr>
        <w:t xml:space="preserve">V. Piave, 5 Rufina </w:t>
      </w:r>
      <w:r w:rsidRPr="00EB1516">
        <w:rPr>
          <w:color w:val="231F20"/>
          <w:sz w:val="18"/>
          <w:lang w:val="it-IT"/>
        </w:rPr>
        <w:t xml:space="preserve"> (FI).</w:t>
      </w:r>
    </w:p>
    <w:sectPr w:rsidR="00D505D6" w:rsidRPr="00EB1516" w:rsidSect="00BF1EDB">
      <w:pgSz w:w="11900" w:h="16840"/>
      <w:pgMar w:top="128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61BC4"/>
    <w:multiLevelType w:val="hybridMultilevel"/>
    <w:tmpl w:val="FFFFFFFF"/>
    <w:lvl w:ilvl="0" w:tplc="A9DC0D48">
      <w:numFmt w:val="bullet"/>
      <w:lvlText w:val=""/>
      <w:lvlJc w:val="left"/>
      <w:pPr>
        <w:ind w:left="834" w:hanging="361"/>
      </w:pPr>
      <w:rPr>
        <w:rFonts w:ascii="Symbol" w:eastAsia="Times New Roman" w:hAnsi="Symbol" w:hint="default"/>
        <w:color w:val="231F20"/>
        <w:w w:val="100"/>
        <w:sz w:val="18"/>
      </w:rPr>
    </w:lvl>
    <w:lvl w:ilvl="1" w:tplc="D512973A">
      <w:numFmt w:val="bullet"/>
      <w:lvlText w:val="•"/>
      <w:lvlJc w:val="left"/>
      <w:pPr>
        <w:ind w:left="1742" w:hanging="361"/>
      </w:pPr>
      <w:rPr>
        <w:rFonts w:hint="default"/>
      </w:rPr>
    </w:lvl>
    <w:lvl w:ilvl="2" w:tplc="3AEE3884">
      <w:numFmt w:val="bullet"/>
      <w:lvlText w:val="•"/>
      <w:lvlJc w:val="left"/>
      <w:pPr>
        <w:ind w:left="2644" w:hanging="361"/>
      </w:pPr>
      <w:rPr>
        <w:rFonts w:hint="default"/>
      </w:rPr>
    </w:lvl>
    <w:lvl w:ilvl="3" w:tplc="6F56C144">
      <w:numFmt w:val="bullet"/>
      <w:lvlText w:val="•"/>
      <w:lvlJc w:val="left"/>
      <w:pPr>
        <w:ind w:left="3546" w:hanging="361"/>
      </w:pPr>
      <w:rPr>
        <w:rFonts w:hint="default"/>
      </w:rPr>
    </w:lvl>
    <w:lvl w:ilvl="4" w:tplc="DA9C393C">
      <w:numFmt w:val="bullet"/>
      <w:lvlText w:val="•"/>
      <w:lvlJc w:val="left"/>
      <w:pPr>
        <w:ind w:left="4448" w:hanging="361"/>
      </w:pPr>
      <w:rPr>
        <w:rFonts w:hint="default"/>
      </w:rPr>
    </w:lvl>
    <w:lvl w:ilvl="5" w:tplc="39605F46">
      <w:numFmt w:val="bullet"/>
      <w:lvlText w:val="•"/>
      <w:lvlJc w:val="left"/>
      <w:pPr>
        <w:ind w:left="5350" w:hanging="361"/>
      </w:pPr>
      <w:rPr>
        <w:rFonts w:hint="default"/>
      </w:rPr>
    </w:lvl>
    <w:lvl w:ilvl="6" w:tplc="6FC2C95C">
      <w:numFmt w:val="bullet"/>
      <w:lvlText w:val="•"/>
      <w:lvlJc w:val="left"/>
      <w:pPr>
        <w:ind w:left="6252" w:hanging="361"/>
      </w:pPr>
      <w:rPr>
        <w:rFonts w:hint="default"/>
      </w:rPr>
    </w:lvl>
    <w:lvl w:ilvl="7" w:tplc="713EEA6A">
      <w:numFmt w:val="bullet"/>
      <w:lvlText w:val="•"/>
      <w:lvlJc w:val="left"/>
      <w:pPr>
        <w:ind w:left="7154" w:hanging="361"/>
      </w:pPr>
      <w:rPr>
        <w:rFonts w:hint="default"/>
      </w:rPr>
    </w:lvl>
    <w:lvl w:ilvl="8" w:tplc="6D0CFA5A">
      <w:numFmt w:val="bullet"/>
      <w:lvlText w:val="•"/>
      <w:lvlJc w:val="left"/>
      <w:pPr>
        <w:ind w:left="8056" w:hanging="361"/>
      </w:pPr>
      <w:rPr>
        <w:rFonts w:hint="default"/>
      </w:rPr>
    </w:lvl>
  </w:abstractNum>
  <w:abstractNum w:abstractNumId="1">
    <w:nsid w:val="36922F7D"/>
    <w:multiLevelType w:val="hybridMultilevel"/>
    <w:tmpl w:val="FFFFFFFF"/>
    <w:lvl w:ilvl="0" w:tplc="13EEEFB0">
      <w:start w:val="1"/>
      <w:numFmt w:val="lowerLetter"/>
      <w:lvlText w:val="%1)"/>
      <w:lvlJc w:val="left"/>
      <w:pPr>
        <w:ind w:left="114" w:hanging="229"/>
      </w:pPr>
      <w:rPr>
        <w:rFonts w:cs="Times New Roman" w:hint="default"/>
        <w:i/>
        <w:w w:val="100"/>
      </w:rPr>
    </w:lvl>
    <w:lvl w:ilvl="1" w:tplc="C556F330">
      <w:numFmt w:val="bullet"/>
      <w:lvlText w:val="•"/>
      <w:lvlJc w:val="left"/>
      <w:pPr>
        <w:ind w:left="1094" w:hanging="229"/>
      </w:pPr>
      <w:rPr>
        <w:rFonts w:hint="default"/>
      </w:rPr>
    </w:lvl>
    <w:lvl w:ilvl="2" w:tplc="137AAB5E">
      <w:numFmt w:val="bullet"/>
      <w:lvlText w:val="•"/>
      <w:lvlJc w:val="left"/>
      <w:pPr>
        <w:ind w:left="2068" w:hanging="229"/>
      </w:pPr>
      <w:rPr>
        <w:rFonts w:hint="default"/>
      </w:rPr>
    </w:lvl>
    <w:lvl w:ilvl="3" w:tplc="E286DF08">
      <w:numFmt w:val="bullet"/>
      <w:lvlText w:val="•"/>
      <w:lvlJc w:val="left"/>
      <w:pPr>
        <w:ind w:left="3042" w:hanging="229"/>
      </w:pPr>
      <w:rPr>
        <w:rFonts w:hint="default"/>
      </w:rPr>
    </w:lvl>
    <w:lvl w:ilvl="4" w:tplc="C962552C">
      <w:numFmt w:val="bullet"/>
      <w:lvlText w:val="•"/>
      <w:lvlJc w:val="left"/>
      <w:pPr>
        <w:ind w:left="4016" w:hanging="229"/>
      </w:pPr>
      <w:rPr>
        <w:rFonts w:hint="default"/>
      </w:rPr>
    </w:lvl>
    <w:lvl w:ilvl="5" w:tplc="F1FAAC86">
      <w:numFmt w:val="bullet"/>
      <w:lvlText w:val="•"/>
      <w:lvlJc w:val="left"/>
      <w:pPr>
        <w:ind w:left="4990" w:hanging="229"/>
      </w:pPr>
      <w:rPr>
        <w:rFonts w:hint="default"/>
      </w:rPr>
    </w:lvl>
    <w:lvl w:ilvl="6" w:tplc="0EBC94B8">
      <w:numFmt w:val="bullet"/>
      <w:lvlText w:val="•"/>
      <w:lvlJc w:val="left"/>
      <w:pPr>
        <w:ind w:left="5964" w:hanging="229"/>
      </w:pPr>
      <w:rPr>
        <w:rFonts w:hint="default"/>
      </w:rPr>
    </w:lvl>
    <w:lvl w:ilvl="7" w:tplc="DE2CCE6A">
      <w:numFmt w:val="bullet"/>
      <w:lvlText w:val="•"/>
      <w:lvlJc w:val="left"/>
      <w:pPr>
        <w:ind w:left="6938" w:hanging="229"/>
      </w:pPr>
      <w:rPr>
        <w:rFonts w:hint="default"/>
      </w:rPr>
    </w:lvl>
    <w:lvl w:ilvl="8" w:tplc="6DC461AA">
      <w:numFmt w:val="bullet"/>
      <w:lvlText w:val="•"/>
      <w:lvlJc w:val="left"/>
      <w:pPr>
        <w:ind w:left="7912" w:hanging="229"/>
      </w:pPr>
      <w:rPr>
        <w:rFonts w:hint="default"/>
      </w:rPr>
    </w:lvl>
  </w:abstractNum>
  <w:abstractNum w:abstractNumId="2">
    <w:nsid w:val="796A3475"/>
    <w:multiLevelType w:val="hybridMultilevel"/>
    <w:tmpl w:val="FFFFFFFF"/>
    <w:lvl w:ilvl="0" w:tplc="59B4AC56">
      <w:numFmt w:val="bullet"/>
      <w:lvlText w:val=""/>
      <w:lvlJc w:val="left"/>
      <w:pPr>
        <w:ind w:left="701" w:hanging="209"/>
      </w:pPr>
      <w:rPr>
        <w:rFonts w:ascii="Symbol" w:eastAsia="Times New Roman" w:hAnsi="Symbol" w:hint="default"/>
        <w:color w:val="231F20"/>
        <w:w w:val="99"/>
        <w:sz w:val="26"/>
      </w:rPr>
    </w:lvl>
    <w:lvl w:ilvl="1" w:tplc="DB666174">
      <w:numFmt w:val="bullet"/>
      <w:lvlText w:val="•"/>
      <w:lvlJc w:val="left"/>
      <w:pPr>
        <w:ind w:left="1618" w:hanging="209"/>
      </w:pPr>
      <w:rPr>
        <w:rFonts w:hint="default"/>
      </w:rPr>
    </w:lvl>
    <w:lvl w:ilvl="2" w:tplc="FAC04736">
      <w:numFmt w:val="bullet"/>
      <w:lvlText w:val="•"/>
      <w:lvlJc w:val="left"/>
      <w:pPr>
        <w:ind w:left="2536" w:hanging="209"/>
      </w:pPr>
      <w:rPr>
        <w:rFonts w:hint="default"/>
      </w:rPr>
    </w:lvl>
    <w:lvl w:ilvl="3" w:tplc="5C2C68DC">
      <w:numFmt w:val="bullet"/>
      <w:lvlText w:val="•"/>
      <w:lvlJc w:val="left"/>
      <w:pPr>
        <w:ind w:left="3454" w:hanging="209"/>
      </w:pPr>
      <w:rPr>
        <w:rFonts w:hint="default"/>
      </w:rPr>
    </w:lvl>
    <w:lvl w:ilvl="4" w:tplc="5B10CBF8">
      <w:numFmt w:val="bullet"/>
      <w:lvlText w:val="•"/>
      <w:lvlJc w:val="left"/>
      <w:pPr>
        <w:ind w:left="4372" w:hanging="209"/>
      </w:pPr>
      <w:rPr>
        <w:rFonts w:hint="default"/>
      </w:rPr>
    </w:lvl>
    <w:lvl w:ilvl="5" w:tplc="84983F9E">
      <w:numFmt w:val="bullet"/>
      <w:lvlText w:val="•"/>
      <w:lvlJc w:val="left"/>
      <w:pPr>
        <w:ind w:left="5290" w:hanging="209"/>
      </w:pPr>
      <w:rPr>
        <w:rFonts w:hint="default"/>
      </w:rPr>
    </w:lvl>
    <w:lvl w:ilvl="6" w:tplc="F8FEDF02">
      <w:numFmt w:val="bullet"/>
      <w:lvlText w:val="•"/>
      <w:lvlJc w:val="left"/>
      <w:pPr>
        <w:ind w:left="6208" w:hanging="209"/>
      </w:pPr>
      <w:rPr>
        <w:rFonts w:hint="default"/>
      </w:rPr>
    </w:lvl>
    <w:lvl w:ilvl="7" w:tplc="14A0AEBA">
      <w:numFmt w:val="bullet"/>
      <w:lvlText w:val="•"/>
      <w:lvlJc w:val="left"/>
      <w:pPr>
        <w:ind w:left="7126" w:hanging="209"/>
      </w:pPr>
      <w:rPr>
        <w:rFonts w:hint="default"/>
      </w:rPr>
    </w:lvl>
    <w:lvl w:ilvl="8" w:tplc="C2F00194">
      <w:numFmt w:val="bullet"/>
      <w:lvlText w:val="•"/>
      <w:lvlJc w:val="left"/>
      <w:pPr>
        <w:ind w:left="8044" w:hanging="209"/>
      </w:pPr>
      <w:rPr>
        <w:rFonts w:hint="default"/>
      </w:rPr>
    </w:lvl>
  </w:abstractNum>
  <w:abstractNum w:abstractNumId="3">
    <w:nsid w:val="79D530D5"/>
    <w:multiLevelType w:val="hybridMultilevel"/>
    <w:tmpl w:val="FFFFFFFF"/>
    <w:lvl w:ilvl="0" w:tplc="1FC64616">
      <w:numFmt w:val="bullet"/>
      <w:lvlText w:val=""/>
      <w:lvlJc w:val="left"/>
      <w:pPr>
        <w:ind w:left="701" w:hanging="209"/>
      </w:pPr>
      <w:rPr>
        <w:rFonts w:hint="default"/>
        <w:w w:val="99"/>
      </w:rPr>
    </w:lvl>
    <w:lvl w:ilvl="1" w:tplc="2E10712E">
      <w:numFmt w:val="bullet"/>
      <w:lvlText w:val="•"/>
      <w:lvlJc w:val="left"/>
      <w:pPr>
        <w:ind w:left="1618" w:hanging="209"/>
      </w:pPr>
      <w:rPr>
        <w:rFonts w:hint="default"/>
      </w:rPr>
    </w:lvl>
    <w:lvl w:ilvl="2" w:tplc="8CA8B4F6">
      <w:numFmt w:val="bullet"/>
      <w:lvlText w:val="•"/>
      <w:lvlJc w:val="left"/>
      <w:pPr>
        <w:ind w:left="2536" w:hanging="209"/>
      </w:pPr>
      <w:rPr>
        <w:rFonts w:hint="default"/>
      </w:rPr>
    </w:lvl>
    <w:lvl w:ilvl="3" w:tplc="EF7E76FE">
      <w:numFmt w:val="bullet"/>
      <w:lvlText w:val="•"/>
      <w:lvlJc w:val="left"/>
      <w:pPr>
        <w:ind w:left="3454" w:hanging="209"/>
      </w:pPr>
      <w:rPr>
        <w:rFonts w:hint="default"/>
      </w:rPr>
    </w:lvl>
    <w:lvl w:ilvl="4" w:tplc="4A540780">
      <w:numFmt w:val="bullet"/>
      <w:lvlText w:val="•"/>
      <w:lvlJc w:val="left"/>
      <w:pPr>
        <w:ind w:left="4372" w:hanging="209"/>
      </w:pPr>
      <w:rPr>
        <w:rFonts w:hint="default"/>
      </w:rPr>
    </w:lvl>
    <w:lvl w:ilvl="5" w:tplc="2776297A">
      <w:numFmt w:val="bullet"/>
      <w:lvlText w:val="•"/>
      <w:lvlJc w:val="left"/>
      <w:pPr>
        <w:ind w:left="5290" w:hanging="209"/>
      </w:pPr>
      <w:rPr>
        <w:rFonts w:hint="default"/>
      </w:rPr>
    </w:lvl>
    <w:lvl w:ilvl="6" w:tplc="AA3077E0">
      <w:numFmt w:val="bullet"/>
      <w:lvlText w:val="•"/>
      <w:lvlJc w:val="left"/>
      <w:pPr>
        <w:ind w:left="6208" w:hanging="209"/>
      </w:pPr>
      <w:rPr>
        <w:rFonts w:hint="default"/>
      </w:rPr>
    </w:lvl>
    <w:lvl w:ilvl="7" w:tplc="650E4A3C">
      <w:numFmt w:val="bullet"/>
      <w:lvlText w:val="•"/>
      <w:lvlJc w:val="left"/>
      <w:pPr>
        <w:ind w:left="7126" w:hanging="209"/>
      </w:pPr>
      <w:rPr>
        <w:rFonts w:hint="default"/>
      </w:rPr>
    </w:lvl>
    <w:lvl w:ilvl="8" w:tplc="430698CC">
      <w:numFmt w:val="bullet"/>
      <w:lvlText w:val="•"/>
      <w:lvlJc w:val="left"/>
      <w:pPr>
        <w:ind w:left="8044" w:hanging="209"/>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EDB"/>
    <w:rsid w:val="00036754"/>
    <w:rsid w:val="000925A9"/>
    <w:rsid w:val="0036139F"/>
    <w:rsid w:val="008A316E"/>
    <w:rsid w:val="009E7674"/>
    <w:rsid w:val="00BF1EDB"/>
    <w:rsid w:val="00D505D6"/>
    <w:rsid w:val="00DB575E"/>
    <w:rsid w:val="00E80EA0"/>
    <w:rsid w:val="00EB151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DB"/>
    <w:pPr>
      <w:widowControl w:val="0"/>
    </w:pPr>
    <w:rPr>
      <w:rFonts w:ascii="Arial" w:hAnsi="Arial" w:cs="Arial"/>
      <w:lang w:val="en-US" w:eastAsia="en-US"/>
    </w:rPr>
  </w:style>
  <w:style w:type="paragraph" w:styleId="Heading1">
    <w:name w:val="heading 1"/>
    <w:basedOn w:val="Normal"/>
    <w:link w:val="Heading1Char"/>
    <w:uiPriority w:val="99"/>
    <w:qFormat/>
    <w:rsid w:val="00BF1EDB"/>
    <w:pPr>
      <w:ind w:left="116" w:right="111"/>
      <w:jc w:val="center"/>
      <w:outlineLvl w:val="0"/>
    </w:pPr>
    <w:rPr>
      <w:b/>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35A"/>
    <w:rPr>
      <w:rFonts w:asciiTheme="majorHAnsi" w:eastAsiaTheme="majorEastAsia" w:hAnsiTheme="majorHAnsi" w:cstheme="majorBidi"/>
      <w:b/>
      <w:bCs/>
      <w:kern w:val="32"/>
      <w:sz w:val="32"/>
      <w:szCs w:val="32"/>
      <w:lang w:val="en-US" w:eastAsia="en-US"/>
    </w:rPr>
  </w:style>
  <w:style w:type="paragraph" w:styleId="BodyText">
    <w:name w:val="Body Text"/>
    <w:basedOn w:val="Normal"/>
    <w:link w:val="BodyTextChar"/>
    <w:uiPriority w:val="99"/>
    <w:rsid w:val="00BF1EDB"/>
    <w:pPr>
      <w:jc w:val="both"/>
    </w:pPr>
    <w:rPr>
      <w:sz w:val="18"/>
      <w:szCs w:val="18"/>
    </w:rPr>
  </w:style>
  <w:style w:type="character" w:customStyle="1" w:styleId="BodyTextChar">
    <w:name w:val="Body Text Char"/>
    <w:basedOn w:val="DefaultParagraphFont"/>
    <w:link w:val="BodyText"/>
    <w:uiPriority w:val="99"/>
    <w:semiHidden/>
    <w:rsid w:val="00A4035A"/>
    <w:rPr>
      <w:rFonts w:ascii="Arial" w:hAnsi="Arial" w:cs="Arial"/>
      <w:lang w:val="en-US" w:eastAsia="en-US"/>
    </w:rPr>
  </w:style>
  <w:style w:type="paragraph" w:styleId="ListParagraph">
    <w:name w:val="List Paragraph"/>
    <w:basedOn w:val="Normal"/>
    <w:uiPriority w:val="99"/>
    <w:qFormat/>
    <w:rsid w:val="00BF1EDB"/>
    <w:pPr>
      <w:spacing w:line="204" w:lineRule="exact"/>
      <w:ind w:left="701" w:right="105" w:hanging="209"/>
      <w:jc w:val="both"/>
    </w:pPr>
  </w:style>
  <w:style w:type="paragraph" w:customStyle="1" w:styleId="TableParagraph">
    <w:name w:val="Table Paragraph"/>
    <w:basedOn w:val="Normal"/>
    <w:uiPriority w:val="99"/>
    <w:rsid w:val="00BF1EDB"/>
    <w:pPr>
      <w:spacing w:line="196" w:lineRule="exact"/>
      <w:ind w:left="103"/>
    </w:pPr>
  </w:style>
  <w:style w:type="character" w:styleId="Hyperlink">
    <w:name w:val="Hyperlink"/>
    <w:basedOn w:val="DefaultParagraphFont"/>
    <w:uiPriority w:val="99"/>
    <w:rsid w:val="00EB151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rufina.fi.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3</Pages>
  <Words>1904</Words>
  <Characters>10853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pacchetto scuola.pdf</dc:title>
  <dc:subject/>
  <dc:creator>l.allodoli</dc:creator>
  <cp:keywords>()</cp:keywords>
  <dc:description/>
  <cp:lastModifiedBy>l.franci</cp:lastModifiedBy>
  <cp:revision>4</cp:revision>
  <dcterms:created xsi:type="dcterms:W3CDTF">2016-05-19T08:38:00Z</dcterms:created>
  <dcterms:modified xsi:type="dcterms:W3CDTF">2016-05-19T09:21:00Z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1.7.3</vt:lpwstr>
  </property>
</Properties>
</file>